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D3" w:rsidRPr="00A63206" w:rsidRDefault="00BE3FD3" w:rsidP="0007686E">
      <w:pPr>
        <w:jc w:val="center"/>
        <w:rPr>
          <w:rFonts w:ascii="Arial" w:hAnsi="Arial" w:cs="Arial"/>
          <w:noProof/>
          <w:sz w:val="20"/>
          <w:szCs w:val="20"/>
          <w:lang w:eastAsia="ru-RU"/>
        </w:rPr>
      </w:pPr>
    </w:p>
    <w:p w:rsidR="00D27245" w:rsidRPr="00A63206" w:rsidRDefault="00D27245" w:rsidP="0007686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63206">
        <w:rPr>
          <w:rFonts w:ascii="Arial" w:hAnsi="Arial" w:cs="Arial"/>
          <w:b/>
          <w:bCs/>
          <w:sz w:val="20"/>
          <w:szCs w:val="20"/>
        </w:rPr>
        <w:t>Российская Федерация</w:t>
      </w:r>
    </w:p>
    <w:p w:rsidR="00D27245" w:rsidRPr="00A63206" w:rsidRDefault="00D27245" w:rsidP="0007686E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A63206">
        <w:rPr>
          <w:rFonts w:ascii="Arial" w:hAnsi="Arial" w:cs="Arial"/>
          <w:b/>
          <w:bCs/>
          <w:sz w:val="20"/>
          <w:szCs w:val="20"/>
        </w:rPr>
        <w:t>Новгородская  область</w:t>
      </w:r>
      <w:proofErr w:type="gramEnd"/>
      <w:r w:rsidRPr="00A63206">
        <w:rPr>
          <w:rFonts w:ascii="Arial" w:hAnsi="Arial" w:cs="Arial"/>
          <w:b/>
          <w:bCs/>
          <w:sz w:val="20"/>
          <w:szCs w:val="20"/>
        </w:rPr>
        <w:t xml:space="preserve"> Любытинский район</w:t>
      </w:r>
    </w:p>
    <w:p w:rsidR="00D27245" w:rsidRPr="00A63206" w:rsidRDefault="00D27245" w:rsidP="0007686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63206">
        <w:rPr>
          <w:rFonts w:ascii="Arial" w:hAnsi="Arial" w:cs="Arial"/>
          <w:b/>
          <w:bCs/>
          <w:sz w:val="20"/>
          <w:szCs w:val="20"/>
        </w:rPr>
        <w:t>СОВЕТ ДЕПУТАТОВ НЕБОЛЧСКОГО</w:t>
      </w:r>
    </w:p>
    <w:p w:rsidR="00D27245" w:rsidRPr="00A63206" w:rsidRDefault="00D27245" w:rsidP="0007686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63206">
        <w:rPr>
          <w:rFonts w:ascii="Arial" w:hAnsi="Arial" w:cs="Arial"/>
          <w:b/>
          <w:bCs/>
          <w:sz w:val="20"/>
          <w:szCs w:val="20"/>
        </w:rPr>
        <w:t>СЕЛЬСКОГО ПОСЕЛЕНИЯ</w:t>
      </w:r>
    </w:p>
    <w:p w:rsidR="00D27245" w:rsidRPr="00A63206" w:rsidRDefault="00D27245" w:rsidP="00A500E5">
      <w:pPr>
        <w:pStyle w:val="ConsTitle"/>
        <w:widowControl/>
        <w:spacing w:line="200" w:lineRule="atLeast"/>
        <w:jc w:val="center"/>
        <w:rPr>
          <w:color w:val="000000"/>
          <w:sz w:val="20"/>
          <w:szCs w:val="20"/>
        </w:rPr>
      </w:pPr>
      <w:r w:rsidRPr="00A63206">
        <w:rPr>
          <w:color w:val="000000"/>
          <w:sz w:val="20"/>
          <w:szCs w:val="20"/>
        </w:rPr>
        <w:t>РЕШЕНИЕ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27245" w:rsidRPr="00A63206" w:rsidRDefault="00BF0E8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 xml:space="preserve">от </w:t>
      </w:r>
      <w:r w:rsidR="00BE3FD3" w:rsidRPr="00A63206">
        <w:rPr>
          <w:rFonts w:ascii="Arial" w:hAnsi="Arial" w:cs="Arial"/>
          <w:color w:val="000000"/>
          <w:sz w:val="20"/>
          <w:szCs w:val="20"/>
        </w:rPr>
        <w:t>19.12.2019 г</w:t>
      </w:r>
      <w:r w:rsidR="00BD1BBD" w:rsidRPr="00A63206">
        <w:rPr>
          <w:rFonts w:ascii="Arial" w:hAnsi="Arial" w:cs="Arial"/>
          <w:color w:val="000000"/>
          <w:sz w:val="20"/>
          <w:szCs w:val="20"/>
        </w:rPr>
        <w:t xml:space="preserve"> </w:t>
      </w:r>
      <w:r w:rsidR="00362407" w:rsidRPr="00A63206">
        <w:rPr>
          <w:rFonts w:ascii="Arial" w:hAnsi="Arial" w:cs="Arial"/>
          <w:color w:val="000000"/>
          <w:sz w:val="20"/>
          <w:szCs w:val="20"/>
        </w:rPr>
        <w:t>№</w:t>
      </w:r>
      <w:r w:rsidR="00BE3FD3" w:rsidRPr="00A63206">
        <w:rPr>
          <w:rFonts w:ascii="Arial" w:hAnsi="Arial" w:cs="Arial"/>
          <w:color w:val="000000"/>
          <w:sz w:val="20"/>
          <w:szCs w:val="20"/>
        </w:rPr>
        <w:t xml:space="preserve"> 205</w:t>
      </w:r>
      <w:r w:rsidR="00362407" w:rsidRPr="00A6320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>р.п. Неболчи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27245" w:rsidRPr="00A63206" w:rsidRDefault="00D27245" w:rsidP="00A63206">
      <w:pPr>
        <w:tabs>
          <w:tab w:val="left" w:pos="4678"/>
        </w:tabs>
        <w:spacing w:line="200" w:lineRule="atLeast"/>
        <w:ind w:right="-3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>О принятии на исполнение части полномочий по решению вопросов местного значения муниципального района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27245" w:rsidRPr="00A63206" w:rsidRDefault="00D27245">
      <w:pPr>
        <w:tabs>
          <w:tab w:val="left" w:pos="0"/>
        </w:tabs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ab/>
        <w:t xml:space="preserve">В   соответствии    с   Федеральным    законом   от   6   </w:t>
      </w:r>
      <w:proofErr w:type="gramStart"/>
      <w:r w:rsidRPr="00A63206">
        <w:rPr>
          <w:rFonts w:ascii="Arial" w:hAnsi="Arial" w:cs="Arial"/>
          <w:color w:val="000000"/>
          <w:sz w:val="20"/>
          <w:szCs w:val="20"/>
        </w:rPr>
        <w:t>октября  2003</w:t>
      </w:r>
      <w:proofErr w:type="gramEnd"/>
      <w:r w:rsidRPr="00A63206">
        <w:rPr>
          <w:rFonts w:ascii="Arial" w:hAnsi="Arial" w:cs="Arial"/>
          <w:color w:val="000000"/>
          <w:sz w:val="20"/>
          <w:szCs w:val="20"/>
        </w:rPr>
        <w:t xml:space="preserve">  года    № 131-ФЗ «Об общих принципах организации местного самоуправления в Российской Федерации»  и  на основании решения Думы Любытинского муниципального района № </w:t>
      </w:r>
      <w:r w:rsidR="00BD1BBD" w:rsidRPr="00A63206">
        <w:rPr>
          <w:rFonts w:ascii="Arial" w:hAnsi="Arial" w:cs="Arial"/>
          <w:color w:val="000000"/>
          <w:sz w:val="20"/>
          <w:szCs w:val="20"/>
        </w:rPr>
        <w:t>320</w:t>
      </w:r>
      <w:r w:rsidRPr="00A63206">
        <w:rPr>
          <w:rFonts w:ascii="Arial" w:hAnsi="Arial" w:cs="Arial"/>
          <w:color w:val="000000"/>
          <w:sz w:val="20"/>
          <w:szCs w:val="20"/>
        </w:rPr>
        <w:t xml:space="preserve"> о</w:t>
      </w:r>
      <w:r w:rsidR="00BD1BBD" w:rsidRPr="00A63206">
        <w:rPr>
          <w:rFonts w:ascii="Arial" w:hAnsi="Arial" w:cs="Arial"/>
          <w:color w:val="000000"/>
          <w:sz w:val="20"/>
          <w:szCs w:val="20"/>
        </w:rPr>
        <w:t>т 29</w:t>
      </w:r>
      <w:r w:rsidR="00255B7A" w:rsidRPr="00A63206">
        <w:rPr>
          <w:rFonts w:ascii="Arial" w:hAnsi="Arial" w:cs="Arial"/>
          <w:color w:val="000000"/>
          <w:sz w:val="20"/>
          <w:szCs w:val="20"/>
        </w:rPr>
        <w:t>.1</w:t>
      </w:r>
      <w:r w:rsidR="00BD1BBD" w:rsidRPr="00A63206">
        <w:rPr>
          <w:rFonts w:ascii="Arial" w:hAnsi="Arial" w:cs="Arial"/>
          <w:color w:val="000000"/>
          <w:sz w:val="20"/>
          <w:szCs w:val="20"/>
        </w:rPr>
        <w:t>1.2019</w:t>
      </w:r>
      <w:r w:rsidRPr="00A63206">
        <w:rPr>
          <w:rFonts w:ascii="Arial" w:hAnsi="Arial" w:cs="Arial"/>
          <w:color w:val="000000"/>
          <w:sz w:val="20"/>
          <w:szCs w:val="20"/>
        </w:rPr>
        <w:t xml:space="preserve"> г Совет депутатов Неболчского сельского поселения</w:t>
      </w:r>
    </w:p>
    <w:p w:rsidR="00D27245" w:rsidRPr="00A63206" w:rsidRDefault="00D27245">
      <w:pPr>
        <w:spacing w:line="200" w:lineRule="atLeast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>РЕШИЛ: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ab/>
        <w:t xml:space="preserve">1. Принять на исполнение от Администрации Любытинского района часть полномочий по решению вопросов местного </w:t>
      </w:r>
      <w:proofErr w:type="gramStart"/>
      <w:r w:rsidRPr="00A63206">
        <w:rPr>
          <w:rFonts w:ascii="Arial" w:hAnsi="Arial" w:cs="Arial"/>
          <w:color w:val="000000"/>
          <w:sz w:val="20"/>
          <w:szCs w:val="20"/>
        </w:rPr>
        <w:t>значения  за</w:t>
      </w:r>
      <w:proofErr w:type="gramEnd"/>
      <w:r w:rsidRPr="00A63206">
        <w:rPr>
          <w:rFonts w:ascii="Arial" w:hAnsi="Arial" w:cs="Arial"/>
          <w:color w:val="000000"/>
          <w:sz w:val="20"/>
          <w:szCs w:val="20"/>
        </w:rPr>
        <w:t xml:space="preserve"> счет иных межбюджетных трансфертов, предоставляемых из бюджета района в бюджет поселения согласно приложения.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ab/>
        <w:t>2. Полномочия Администрации Любытинского района принимаются на пери</w:t>
      </w:r>
      <w:r w:rsidR="00BD1BBD" w:rsidRPr="00A63206">
        <w:rPr>
          <w:rFonts w:ascii="Arial" w:hAnsi="Arial" w:cs="Arial"/>
          <w:color w:val="000000"/>
          <w:sz w:val="20"/>
          <w:szCs w:val="20"/>
        </w:rPr>
        <w:t>од с 1 января по 31 декабря 2020</w:t>
      </w:r>
      <w:r w:rsidRPr="00A63206">
        <w:rPr>
          <w:rFonts w:ascii="Arial" w:hAnsi="Arial" w:cs="Arial"/>
          <w:color w:val="000000"/>
          <w:sz w:val="20"/>
          <w:szCs w:val="20"/>
        </w:rPr>
        <w:t xml:space="preserve"> года. </w:t>
      </w:r>
    </w:p>
    <w:p w:rsidR="00056F92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ab/>
        <w:t xml:space="preserve">3. Возложить </w:t>
      </w:r>
      <w:proofErr w:type="gramStart"/>
      <w:r w:rsidRPr="00A63206">
        <w:rPr>
          <w:rFonts w:ascii="Arial" w:hAnsi="Arial" w:cs="Arial"/>
          <w:color w:val="000000"/>
          <w:sz w:val="20"/>
          <w:szCs w:val="20"/>
        </w:rPr>
        <w:t>на  Администрацию</w:t>
      </w:r>
      <w:proofErr w:type="gramEnd"/>
      <w:r w:rsidRPr="00A63206">
        <w:rPr>
          <w:rFonts w:ascii="Arial" w:hAnsi="Arial" w:cs="Arial"/>
          <w:color w:val="000000"/>
          <w:sz w:val="20"/>
          <w:szCs w:val="20"/>
        </w:rPr>
        <w:t xml:space="preserve"> Неболчского сельского поселения исполнение выше указанных полномочий Администрации Любытинского района находящихся на территории поселения.</w:t>
      </w:r>
      <w:r w:rsidR="00056F92" w:rsidRPr="00A6320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27245" w:rsidRPr="00A63206" w:rsidRDefault="00056F92" w:rsidP="00056F92">
      <w:pPr>
        <w:spacing w:line="200" w:lineRule="atLeast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>С целью эффективного использования финансовых средств, проведения своевременных работ по содержанию автодорог в зависимости от погодных условий поручить администрации Неболчского сельского поселения в 2020 году заключение прямых договоров с подрядчиками без проведения конкурсных мероприятий (посредством прямых договоров).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63206">
        <w:rPr>
          <w:rFonts w:ascii="Arial" w:hAnsi="Arial" w:cs="Arial"/>
          <w:color w:val="000000"/>
          <w:sz w:val="20"/>
          <w:szCs w:val="20"/>
        </w:rPr>
        <w:tab/>
        <w:t xml:space="preserve">4. Предложить </w:t>
      </w:r>
      <w:proofErr w:type="gramStart"/>
      <w:r w:rsidRPr="00A63206">
        <w:rPr>
          <w:rFonts w:ascii="Arial" w:hAnsi="Arial" w:cs="Arial"/>
          <w:color w:val="000000"/>
          <w:sz w:val="20"/>
          <w:szCs w:val="20"/>
        </w:rPr>
        <w:t>Администрации  Любытинского</w:t>
      </w:r>
      <w:proofErr w:type="gramEnd"/>
      <w:r w:rsidRPr="00A63206">
        <w:rPr>
          <w:rFonts w:ascii="Arial" w:hAnsi="Arial" w:cs="Arial"/>
          <w:color w:val="000000"/>
          <w:sz w:val="20"/>
          <w:szCs w:val="20"/>
        </w:rPr>
        <w:t xml:space="preserve"> района заключить соответствующее соглашение с соблюдением требований, установленных законодательством отдельно по каждому вопросу местного значения.</w:t>
      </w:r>
    </w:p>
    <w:p w:rsidR="00D27245" w:rsidRPr="00A63206" w:rsidRDefault="00D27245" w:rsidP="00056F92">
      <w:pPr>
        <w:tabs>
          <w:tab w:val="left" w:pos="0"/>
        </w:tabs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63206">
        <w:rPr>
          <w:rFonts w:ascii="Arial" w:hAnsi="Arial" w:cs="Arial"/>
          <w:color w:val="000000"/>
          <w:sz w:val="20"/>
          <w:szCs w:val="20"/>
        </w:rPr>
        <w:t xml:space="preserve">5. Опубликовать решение в вестнике - </w:t>
      </w:r>
      <w:proofErr w:type="gramStart"/>
      <w:r w:rsidRPr="00A63206">
        <w:rPr>
          <w:rFonts w:ascii="Arial" w:hAnsi="Arial" w:cs="Arial"/>
          <w:color w:val="000000"/>
          <w:sz w:val="20"/>
          <w:szCs w:val="20"/>
        </w:rPr>
        <w:t>бюллетене  «</w:t>
      </w:r>
      <w:proofErr w:type="gramEnd"/>
      <w:r w:rsidRPr="00A63206">
        <w:rPr>
          <w:rFonts w:ascii="Arial" w:hAnsi="Arial" w:cs="Arial"/>
          <w:color w:val="000000"/>
          <w:sz w:val="20"/>
          <w:szCs w:val="20"/>
        </w:rPr>
        <w:t>Официальный вестник поселения»  и разместить на официальном сайте Администрации Неболчского сельского поселения в информационно-коммуникационной сети Интернет.</w:t>
      </w:r>
    </w:p>
    <w:p w:rsidR="00D27245" w:rsidRPr="00A63206" w:rsidRDefault="00D27245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27245" w:rsidRPr="00A63206" w:rsidRDefault="00D27245" w:rsidP="00DB5BF5">
      <w:pPr>
        <w:autoSpaceDE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 xml:space="preserve">Глава поселения     </w:t>
      </w:r>
      <w:r w:rsidR="00E07523" w:rsidRPr="00A6320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</w:t>
      </w: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A7923" w:rsidRPr="00A63206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 w:rsidRPr="00A63206">
        <w:rPr>
          <w:rFonts w:ascii="Arial" w:hAnsi="Arial" w:cs="Arial"/>
          <w:b/>
          <w:bCs/>
          <w:color w:val="000000"/>
          <w:sz w:val="20"/>
          <w:szCs w:val="20"/>
        </w:rPr>
        <w:t xml:space="preserve">П.С. Ермилов </w:t>
      </w:r>
      <w:bookmarkStart w:id="0" w:name="_GoBack"/>
      <w:bookmarkEnd w:id="0"/>
    </w:p>
    <w:p w:rsidR="00604CBE" w:rsidRPr="00A63206" w:rsidRDefault="00604CBE" w:rsidP="00604CBE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62407" w:rsidRPr="00A63206" w:rsidRDefault="00362407" w:rsidP="00362407">
      <w:pPr>
        <w:autoSpaceDE w:val="0"/>
        <w:jc w:val="right"/>
        <w:rPr>
          <w:rFonts w:ascii="Arial" w:hAnsi="Arial" w:cs="Arial"/>
          <w:sz w:val="20"/>
          <w:szCs w:val="20"/>
        </w:rPr>
      </w:pPr>
      <w:r w:rsidRPr="00A63206">
        <w:rPr>
          <w:rFonts w:ascii="Arial" w:hAnsi="Arial" w:cs="Arial"/>
          <w:sz w:val="20"/>
          <w:szCs w:val="20"/>
        </w:rPr>
        <w:t xml:space="preserve">Приложение </w:t>
      </w:r>
    </w:p>
    <w:p w:rsidR="00422337" w:rsidRPr="00A63206" w:rsidRDefault="00362407" w:rsidP="00362407">
      <w:pPr>
        <w:autoSpaceDE w:val="0"/>
        <w:jc w:val="right"/>
        <w:rPr>
          <w:rFonts w:ascii="Arial" w:hAnsi="Arial" w:cs="Arial"/>
          <w:sz w:val="20"/>
          <w:szCs w:val="20"/>
        </w:rPr>
      </w:pPr>
      <w:r w:rsidRPr="00A63206">
        <w:rPr>
          <w:rFonts w:ascii="Arial" w:hAnsi="Arial" w:cs="Arial"/>
          <w:sz w:val="20"/>
          <w:szCs w:val="20"/>
        </w:rPr>
        <w:t xml:space="preserve">к решению </w:t>
      </w:r>
      <w:r w:rsidR="00422337" w:rsidRPr="00A63206">
        <w:rPr>
          <w:rFonts w:ascii="Arial" w:hAnsi="Arial" w:cs="Arial"/>
          <w:sz w:val="20"/>
          <w:szCs w:val="20"/>
        </w:rPr>
        <w:t xml:space="preserve">Совета депутатов </w:t>
      </w:r>
    </w:p>
    <w:p w:rsidR="00362407" w:rsidRPr="00A63206" w:rsidRDefault="00362407" w:rsidP="00CA5E6E">
      <w:pPr>
        <w:autoSpaceDE w:val="0"/>
        <w:jc w:val="right"/>
        <w:rPr>
          <w:rFonts w:ascii="Arial" w:hAnsi="Arial" w:cs="Arial"/>
          <w:sz w:val="20"/>
          <w:szCs w:val="20"/>
        </w:rPr>
      </w:pPr>
      <w:r w:rsidRPr="00A63206">
        <w:rPr>
          <w:rFonts w:ascii="Arial" w:hAnsi="Arial" w:cs="Arial"/>
          <w:sz w:val="20"/>
          <w:szCs w:val="20"/>
        </w:rPr>
        <w:t xml:space="preserve">от </w:t>
      </w:r>
      <w:r w:rsidR="00BE3FD3" w:rsidRPr="00A63206">
        <w:rPr>
          <w:rFonts w:ascii="Arial" w:hAnsi="Arial" w:cs="Arial"/>
          <w:sz w:val="20"/>
          <w:szCs w:val="20"/>
        </w:rPr>
        <w:t>19.12.2019 г</w:t>
      </w:r>
      <w:r w:rsidR="00BD1BBD" w:rsidRPr="00A63206">
        <w:rPr>
          <w:rFonts w:ascii="Arial" w:hAnsi="Arial" w:cs="Arial"/>
          <w:sz w:val="20"/>
          <w:szCs w:val="20"/>
        </w:rPr>
        <w:t xml:space="preserve"> </w:t>
      </w:r>
      <w:r w:rsidR="00422337" w:rsidRPr="00A63206">
        <w:rPr>
          <w:rFonts w:ascii="Arial" w:hAnsi="Arial" w:cs="Arial"/>
          <w:sz w:val="20"/>
          <w:szCs w:val="20"/>
        </w:rPr>
        <w:t>№</w:t>
      </w:r>
      <w:r w:rsidR="00BE3FD3" w:rsidRPr="00A63206">
        <w:rPr>
          <w:rFonts w:ascii="Arial" w:hAnsi="Arial" w:cs="Arial"/>
          <w:sz w:val="20"/>
          <w:szCs w:val="20"/>
        </w:rPr>
        <w:t xml:space="preserve"> 205</w:t>
      </w:r>
      <w:r w:rsidR="00422337" w:rsidRPr="00A63206">
        <w:rPr>
          <w:rFonts w:ascii="Arial" w:hAnsi="Arial" w:cs="Arial"/>
          <w:sz w:val="20"/>
          <w:szCs w:val="20"/>
        </w:rPr>
        <w:t xml:space="preserve"> </w:t>
      </w:r>
    </w:p>
    <w:p w:rsidR="00255B7A" w:rsidRPr="00A63206" w:rsidRDefault="00255B7A" w:rsidP="00393093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A63206">
        <w:rPr>
          <w:rFonts w:ascii="Arial" w:hAnsi="Arial" w:cs="Arial"/>
          <w:sz w:val="20"/>
          <w:szCs w:val="20"/>
        </w:rPr>
        <w:t>Перечень вопросов местного значения района, передаваемых на осуществление</w:t>
      </w:r>
      <w:r w:rsidR="00197E26" w:rsidRPr="00A6320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63206">
        <w:rPr>
          <w:rFonts w:ascii="Arial" w:hAnsi="Arial" w:cs="Arial"/>
          <w:sz w:val="20"/>
          <w:szCs w:val="20"/>
        </w:rPr>
        <w:t>Администрации  Неболчского</w:t>
      </w:r>
      <w:proofErr w:type="gramEnd"/>
      <w:r w:rsidRPr="00A63206">
        <w:rPr>
          <w:rFonts w:ascii="Arial" w:hAnsi="Arial" w:cs="Arial"/>
          <w:sz w:val="20"/>
          <w:szCs w:val="20"/>
        </w:rPr>
        <w:t xml:space="preserve"> сельского поселения Администрацией  Любытинского муниципального района</w:t>
      </w:r>
    </w:p>
    <w:tbl>
      <w:tblPr>
        <w:tblpPr w:leftFromText="180" w:rightFromText="180" w:vertAnchor="text" w:horzAnchor="margin" w:tblpXSpec="right" w:tblpY="179"/>
        <w:tblW w:w="5000" w:type="pct"/>
        <w:tblLook w:val="0000" w:firstRow="0" w:lastRow="0" w:firstColumn="0" w:lastColumn="0" w:noHBand="0" w:noVBand="0"/>
      </w:tblPr>
      <w:tblGrid>
        <w:gridCol w:w="1711"/>
        <w:gridCol w:w="2131"/>
        <w:gridCol w:w="3943"/>
        <w:gridCol w:w="2410"/>
      </w:tblGrid>
      <w:tr w:rsidR="00FC71B1" w:rsidRPr="00A63206" w:rsidTr="00A63206">
        <w:trPr>
          <w:trHeight w:val="240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3206">
              <w:rPr>
                <w:rFonts w:ascii="Arial" w:hAnsi="Arial" w:cs="Arial"/>
                <w:b/>
                <w:sz w:val="16"/>
                <w:szCs w:val="16"/>
              </w:rPr>
              <w:t>№ пункта части 1 статьи 14, 15 Федерального Закона от  6 октября 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3206">
              <w:rPr>
                <w:rFonts w:ascii="Arial" w:hAnsi="Arial" w:cs="Arial"/>
                <w:b/>
                <w:sz w:val="16"/>
                <w:szCs w:val="16"/>
              </w:rPr>
              <w:t>Вопрос местного значения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197E26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3206">
              <w:rPr>
                <w:rFonts w:ascii="Arial" w:hAnsi="Arial" w:cs="Arial"/>
                <w:b/>
                <w:sz w:val="16"/>
                <w:szCs w:val="16"/>
              </w:rPr>
              <w:t>Полномочия по решению вопроса местного значения, передаваемые Администрации  Неболчского сельского поселения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ind w:firstLine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3206">
              <w:rPr>
                <w:rFonts w:ascii="Arial" w:hAnsi="Arial" w:cs="Arial"/>
                <w:b/>
                <w:sz w:val="16"/>
                <w:szCs w:val="16"/>
              </w:rPr>
              <w:t xml:space="preserve"> Примечание</w:t>
            </w:r>
          </w:p>
        </w:tc>
      </w:tr>
      <w:tr w:rsidR="00FC71B1" w:rsidRPr="00A63206" w:rsidTr="00A63206">
        <w:trPr>
          <w:trHeight w:val="2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ind w:firstLine="5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  <w:p w:rsidR="00FC71B1" w:rsidRPr="00A63206" w:rsidRDefault="00FC71B1" w:rsidP="00FC71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- полномочиями в сфере водоснабжения и водоотведения, предусмотренными Федеральным </w:t>
            </w:r>
            <w:hyperlink r:id="rId6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законом</w:t>
              </w:r>
            </w:hyperlink>
            <w:r w:rsidRPr="00A63206">
              <w:rPr>
                <w:rFonts w:ascii="Arial" w:hAnsi="Arial" w:cs="Arial"/>
                <w:sz w:val="16"/>
                <w:szCs w:val="16"/>
              </w:rPr>
              <w:t xml:space="preserve"> «О водоснабжении и водоотведении»;</w:t>
            </w:r>
          </w:p>
          <w:p w:rsidR="00FC71B1" w:rsidRPr="00A63206" w:rsidRDefault="00FC71B1" w:rsidP="00FC71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</w:t>
            </w:r>
            <w:hyperlink r:id="rId7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законодательством</w:t>
              </w:r>
            </w:hyperlink>
            <w:r w:rsidRPr="00A63206">
              <w:rPr>
                <w:rFonts w:ascii="Arial" w:hAnsi="Arial" w:cs="Arial"/>
                <w:sz w:val="16"/>
                <w:szCs w:val="16"/>
              </w:rPr>
              <w:t xml:space="preserve"> об энергосбережении и о </w:t>
            </w:r>
            <w:r w:rsidRPr="00A63206">
              <w:rPr>
                <w:rFonts w:ascii="Arial" w:hAnsi="Arial" w:cs="Arial"/>
                <w:sz w:val="16"/>
                <w:szCs w:val="16"/>
              </w:rPr>
              <w:lastRenderedPageBreak/>
              <w:t>повышении энергетической эффективности</w:t>
            </w:r>
          </w:p>
          <w:p w:rsidR="00FC71B1" w:rsidRPr="00A63206" w:rsidRDefault="00FC71B1" w:rsidP="00FC71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 выдача справок населению на выписку дровяной древесины (в домах с  печным отоплением).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lastRenderedPageBreak/>
              <w:t xml:space="preserve"> Тепло-, </w:t>
            </w:r>
            <w:proofErr w:type="spellStart"/>
            <w:r w:rsidRPr="00A63206">
              <w:rPr>
                <w:rFonts w:ascii="Arial" w:hAnsi="Arial" w:cs="Arial"/>
                <w:sz w:val="16"/>
                <w:szCs w:val="16"/>
              </w:rPr>
              <w:t>газо</w:t>
            </w:r>
            <w:proofErr w:type="spellEnd"/>
            <w:r w:rsidRPr="00A63206">
              <w:rPr>
                <w:rFonts w:ascii="Arial" w:hAnsi="Arial" w:cs="Arial"/>
                <w:sz w:val="16"/>
                <w:szCs w:val="16"/>
              </w:rPr>
              <w:t xml:space="preserve"> - и электроснабжение остается в полномочиях района</w:t>
            </w:r>
          </w:p>
        </w:tc>
      </w:tr>
      <w:tr w:rsidR="00FC71B1" w:rsidRPr="00A63206" w:rsidTr="00A63206">
        <w:trPr>
          <w:trHeight w:val="2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ind w:firstLine="5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8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законодательством</w:t>
              </w:r>
            </w:hyperlink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Российской Федерации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pStyle w:val="s13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  - осуществление дорожной деятельности в отношении автомобильных дорог местного значения;</w:t>
            </w:r>
          </w:p>
          <w:p w:rsidR="00FC71B1" w:rsidRPr="00A63206" w:rsidRDefault="00FC71B1" w:rsidP="00FC71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-информационное обеспечение пользователей автомобильными дорогами общего пользования местного значения.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Финансирование передаваемых полномочий предусмотреть в соответствии с Порядком предоставления иных межбюджетных трансфертов бюджету Неболчского сельского поселения из дорожного фонда Любытинского муниципального района на эти  цели.</w:t>
            </w:r>
          </w:p>
        </w:tc>
      </w:tr>
      <w:tr w:rsidR="00FC71B1" w:rsidRPr="00A63206" w:rsidTr="00A63206">
        <w:trPr>
          <w:trHeight w:val="2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A6320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6.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pStyle w:val="ConsPlusNormal"/>
              <w:jc w:val="both"/>
              <w:rPr>
                <w:sz w:val="16"/>
                <w:szCs w:val="16"/>
                <w:shd w:val="clear" w:color="auto" w:fill="FFFFFF"/>
              </w:rPr>
            </w:pPr>
            <w:r w:rsidRPr="00A63206">
              <w:rPr>
                <w:sz w:val="16"/>
                <w:szCs w:val="16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63206">
                <w:rPr>
                  <w:rStyle w:val="ad"/>
                  <w:color w:val="auto"/>
                  <w:sz w:val="16"/>
                  <w:szCs w:val="16"/>
                </w:rPr>
                <w:t>законодательством</w:t>
              </w:r>
            </w:hyperlink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учет муниципального жилищного фонда;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- </w:t>
            </w:r>
            <w:hyperlink r:id="rId10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установление</w:t>
              </w:r>
            </w:hyperlink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Признание граждан малоимущими и нуждающимися в жилых помещениях, предоставляемых по договору социального найма,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Признание граждан нуждающимися в жилых помещениях представляемых в соответствии с ч.3 ст.49 Жилищного кодекса РФ,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- ведение в установленном </w:t>
            </w:r>
            <w:hyperlink r:id="rId11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порядке</w:t>
              </w:r>
            </w:hyperlink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учета граждан в качестве нуждающихся в жилых помещениях, предоставляемых по договорам социального найма;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определение порядка предоставления жилых помещений муниципального специализированного жилищного фонда;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- предоставление в установленном </w:t>
            </w:r>
            <w:hyperlink r:id="rId12" w:history="1">
              <w:r w:rsidRPr="00A63206">
                <w:rPr>
                  <w:rStyle w:val="ad"/>
                  <w:rFonts w:ascii="Arial" w:hAnsi="Arial" w:cs="Arial"/>
                  <w:color w:val="auto"/>
                  <w:sz w:val="16"/>
                  <w:szCs w:val="16"/>
                </w:rPr>
                <w:t>порядке</w:t>
              </w:r>
            </w:hyperlink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малоимущим гражданам по договорам социального найма жилых помещений муниципального жилищного фонда;</w:t>
            </w:r>
          </w:p>
          <w:p w:rsidR="00FC71B1" w:rsidRPr="00A63206" w:rsidRDefault="00FC71B1" w:rsidP="00FC71B1">
            <w:pPr>
              <w:suppressAutoHyphens w:val="0"/>
              <w:autoSpaceDE w:val="0"/>
              <w:ind w:hanging="16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 xml:space="preserve">- принятие в установленном порядке решений о переводе жилых помещений в нежилые помещения и нежилых помещений в жилые </w:t>
            </w: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помещения;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признание в установленном порядке помещений   непригодными для проживания;</w:t>
            </w:r>
          </w:p>
          <w:p w:rsidR="00FC71B1" w:rsidRPr="00A63206" w:rsidRDefault="00FC71B1" w:rsidP="00197E26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  <w:lang w:eastAsia="ru-RU"/>
              </w:rPr>
              <w:t>- осуществление муниципального жилищного контроля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5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lastRenderedPageBreak/>
              <w:t>Финансирование мероприятий предусмотреть следующим образом:</w:t>
            </w:r>
          </w:p>
          <w:p w:rsidR="00FC71B1" w:rsidRPr="00A63206" w:rsidRDefault="00FC71B1" w:rsidP="00FC71B1">
            <w:pPr>
              <w:pStyle w:val="ListParagraph"/>
              <w:spacing w:after="0" w:line="240" w:lineRule="auto"/>
              <w:ind w:left="86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Сумму дотации в Фонд капитального ремонта разделить пропорционально площади муниципального жилищного фонда </w:t>
            </w:r>
          </w:p>
          <w:p w:rsidR="00FC71B1" w:rsidRPr="00A63206" w:rsidRDefault="00FC71B1" w:rsidP="00FC71B1">
            <w:pPr>
              <w:autoSpaceDE w:val="0"/>
              <w:snapToGrid w:val="0"/>
              <w:ind w:firstLine="25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1B1" w:rsidRPr="00A63206" w:rsidTr="00A63206">
        <w:trPr>
          <w:trHeight w:val="2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A6320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7.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pStyle w:val="ConsPlusNormal"/>
              <w:rPr>
                <w:sz w:val="16"/>
                <w:szCs w:val="16"/>
                <w:lang w:eastAsia="ru-RU"/>
              </w:rPr>
            </w:pPr>
            <w:r w:rsidRPr="00A63206">
              <w:rPr>
                <w:sz w:val="16"/>
                <w:szCs w:val="16"/>
                <w:lang w:eastAsia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  информирование населения о чрезвычайных ситуациях;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  своевременное оповещение населения об угрозе возникновения или о возникновении чрезвычайных ситуаций;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pStyle w:val="ListParagraph"/>
              <w:tabs>
                <w:tab w:val="num" w:pos="0"/>
              </w:tabs>
              <w:ind w:left="0" w:firstLine="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1B1" w:rsidRPr="00A63206" w:rsidTr="00A63206">
        <w:trPr>
          <w:trHeight w:val="2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1B1" w:rsidRPr="00A63206" w:rsidRDefault="00FC71B1" w:rsidP="00FC71B1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A6320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24.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1B1" w:rsidRPr="00A63206" w:rsidRDefault="00FC71B1" w:rsidP="00197E26">
            <w:pPr>
              <w:pStyle w:val="ConsPlusNormal"/>
              <w:jc w:val="both"/>
              <w:rPr>
                <w:sz w:val="16"/>
                <w:szCs w:val="16"/>
                <w:lang w:eastAsia="ru-RU"/>
              </w:rPr>
            </w:pPr>
            <w:r w:rsidRPr="00A63206">
              <w:rPr>
                <w:sz w:val="16"/>
                <w:szCs w:val="16"/>
                <w:lang w:eastAsia="ru-RU"/>
              </w:rPr>
              <w:t xml:space="preserve">    осуществление мероприятий по обеспечению безопасности людей на водных объектах, охране их жизни и здоровья;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 информирование населения о правилах пользования водными объектами;</w:t>
            </w:r>
          </w:p>
          <w:p w:rsidR="00FC71B1" w:rsidRPr="00A63206" w:rsidRDefault="00FC71B1" w:rsidP="00FC71B1">
            <w:pPr>
              <w:suppressAutoHyphens w:val="0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3206">
              <w:rPr>
                <w:rFonts w:ascii="Arial" w:hAnsi="Arial" w:cs="Arial"/>
                <w:sz w:val="16"/>
                <w:szCs w:val="16"/>
              </w:rPr>
              <w:t>- оборудование мест купания.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B1" w:rsidRPr="00A63206" w:rsidRDefault="00FC71B1" w:rsidP="00FC71B1">
            <w:pPr>
              <w:pStyle w:val="ListParagraph"/>
              <w:tabs>
                <w:tab w:val="num" w:pos="0"/>
              </w:tabs>
              <w:ind w:left="0" w:firstLine="5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A5E6E" w:rsidRPr="00A63206" w:rsidRDefault="00CA5E6E" w:rsidP="00197E26">
      <w:pPr>
        <w:autoSpaceDE w:val="0"/>
        <w:rPr>
          <w:rFonts w:ascii="Arial" w:hAnsi="Arial" w:cs="Arial"/>
          <w:b/>
          <w:sz w:val="20"/>
          <w:szCs w:val="20"/>
        </w:rPr>
      </w:pPr>
    </w:p>
    <w:sectPr w:rsidR="00CA5E6E" w:rsidRPr="00A63206" w:rsidSect="00A63206">
      <w:pgSz w:w="11906" w:h="16838" w:code="9"/>
      <w:pgMar w:top="1134" w:right="567" w:bottom="56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10" w:hanging="6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86E"/>
    <w:rsid w:val="000101AA"/>
    <w:rsid w:val="00056F92"/>
    <w:rsid w:val="0007686E"/>
    <w:rsid w:val="00083570"/>
    <w:rsid w:val="00112B05"/>
    <w:rsid w:val="00113503"/>
    <w:rsid w:val="001174D1"/>
    <w:rsid w:val="0016230F"/>
    <w:rsid w:val="0018007E"/>
    <w:rsid w:val="00197E26"/>
    <w:rsid w:val="001B203B"/>
    <w:rsid w:val="00212893"/>
    <w:rsid w:val="00255B7A"/>
    <w:rsid w:val="002701B3"/>
    <w:rsid w:val="0028152B"/>
    <w:rsid w:val="00362407"/>
    <w:rsid w:val="0036448B"/>
    <w:rsid w:val="00393093"/>
    <w:rsid w:val="00422337"/>
    <w:rsid w:val="004A7923"/>
    <w:rsid w:val="00510FEF"/>
    <w:rsid w:val="00591690"/>
    <w:rsid w:val="005E4002"/>
    <w:rsid w:val="005F0BC9"/>
    <w:rsid w:val="005F5383"/>
    <w:rsid w:val="00604CBE"/>
    <w:rsid w:val="006207AE"/>
    <w:rsid w:val="0065324B"/>
    <w:rsid w:val="006809EF"/>
    <w:rsid w:val="0069735C"/>
    <w:rsid w:val="00766B0D"/>
    <w:rsid w:val="00776406"/>
    <w:rsid w:val="007F5C1C"/>
    <w:rsid w:val="008473DA"/>
    <w:rsid w:val="00883887"/>
    <w:rsid w:val="008E15E4"/>
    <w:rsid w:val="00941479"/>
    <w:rsid w:val="00977DB8"/>
    <w:rsid w:val="009C0FB0"/>
    <w:rsid w:val="00A02839"/>
    <w:rsid w:val="00A03DB4"/>
    <w:rsid w:val="00A500E5"/>
    <w:rsid w:val="00A63206"/>
    <w:rsid w:val="00A931F1"/>
    <w:rsid w:val="00B44480"/>
    <w:rsid w:val="00BD1BBD"/>
    <w:rsid w:val="00BE3FD3"/>
    <w:rsid w:val="00BF0E85"/>
    <w:rsid w:val="00C45968"/>
    <w:rsid w:val="00CA154C"/>
    <w:rsid w:val="00CA5E6E"/>
    <w:rsid w:val="00CF5D0C"/>
    <w:rsid w:val="00D00B1F"/>
    <w:rsid w:val="00D27245"/>
    <w:rsid w:val="00DB5BF5"/>
    <w:rsid w:val="00DD5308"/>
    <w:rsid w:val="00E037C2"/>
    <w:rsid w:val="00E07523"/>
    <w:rsid w:val="00E320A6"/>
    <w:rsid w:val="00F8139E"/>
    <w:rsid w:val="00FC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1E7E8-6159-4CB3-87F2-72F86DA7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0"/>
    <w:next w:val="a1"/>
    <w:link w:val="10"/>
    <w:uiPriority w:val="99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2">
    <w:name w:val="Default Paragraph Font"/>
    <w:uiPriority w:val="99"/>
    <w:lock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50A9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Absatz-Standardschriftart">
    <w:name w:val="Absatz-Standardschriftart"/>
    <w:uiPriority w:val="99"/>
  </w:style>
  <w:style w:type="paragraph" w:styleId="a0">
    <w:name w:val="Title"/>
    <w:basedOn w:val="a"/>
    <w:next w:val="a1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1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950A97"/>
    <w:rPr>
      <w:kern w:val="1"/>
      <w:sz w:val="24"/>
      <w:szCs w:val="24"/>
      <w:lang w:eastAsia="zh-CN"/>
    </w:rPr>
  </w:style>
  <w:style w:type="paragraph" w:styleId="a6">
    <w:name w:val="List"/>
    <w:basedOn w:val="a1"/>
    <w:uiPriority w:val="99"/>
  </w:style>
  <w:style w:type="paragraph" w:styleId="a7">
    <w:name w:val="caption"/>
    <w:basedOn w:val="a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customStyle="1" w:styleId="ConsNonformat">
    <w:name w:val="ConsNonformat"/>
    <w:uiPriority w:val="99"/>
    <w:pPr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ConsTitle">
    <w:name w:val="ConsTitle"/>
    <w:uiPriority w:val="99"/>
    <w:pPr>
      <w:widowControl w:val="0"/>
      <w:suppressAutoHyphens/>
    </w:pPr>
    <w:rPr>
      <w:rFonts w:ascii="Arial" w:hAnsi="Arial" w:cs="Arial"/>
      <w:b/>
      <w:bCs/>
      <w:kern w:val="1"/>
      <w:sz w:val="16"/>
      <w:szCs w:val="16"/>
      <w:lang w:eastAsia="zh-CN"/>
    </w:rPr>
  </w:style>
  <w:style w:type="paragraph" w:customStyle="1" w:styleId="ConsNormal">
    <w:name w:val="ConsNormal"/>
    <w:uiPriority w:val="99"/>
    <w:pPr>
      <w:widowControl w:val="0"/>
      <w:suppressAutoHyphens/>
      <w:ind w:firstLine="720"/>
    </w:pPr>
    <w:rPr>
      <w:rFonts w:ascii="Arial" w:hAnsi="Arial" w:cs="Arial"/>
      <w:kern w:val="1"/>
      <w:lang w:eastAsia="zh-CN"/>
    </w:rPr>
  </w:style>
  <w:style w:type="paragraph" w:customStyle="1" w:styleId="s13">
    <w:name w:val="s_13"/>
    <w:basedOn w:val="a"/>
    <w:pPr>
      <w:shd w:val="clear" w:color="auto" w:fill="FFFFFF"/>
      <w:ind w:firstLine="720"/>
      <w:jc w:val="both"/>
    </w:pPr>
    <w:rPr>
      <w:sz w:val="18"/>
      <w:szCs w:val="18"/>
    </w:rPr>
  </w:style>
  <w:style w:type="paragraph" w:customStyle="1" w:styleId="s222">
    <w:name w:val="s_222"/>
    <w:basedOn w:val="a"/>
    <w:uiPriority w:val="99"/>
    <w:pPr>
      <w:shd w:val="clear" w:color="auto" w:fill="FFFFFF"/>
      <w:jc w:val="both"/>
    </w:pPr>
    <w:rPr>
      <w:i/>
      <w:iCs/>
      <w:sz w:val="18"/>
      <w:szCs w:val="18"/>
    </w:rPr>
  </w:style>
  <w:style w:type="paragraph" w:styleId="a8">
    <w:name w:val="header"/>
    <w:basedOn w:val="a"/>
    <w:link w:val="a9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950A97"/>
    <w:rPr>
      <w:kern w:val="1"/>
      <w:sz w:val="24"/>
      <w:szCs w:val="24"/>
      <w:lang w:eastAsia="zh-CN"/>
    </w:rPr>
  </w:style>
  <w:style w:type="paragraph" w:customStyle="1" w:styleId="aa">
    <w:name w:val="Содержимое таблицы"/>
    <w:basedOn w:val="a"/>
    <w:uiPriority w:val="99"/>
    <w:pPr>
      <w:suppressLineNumbers/>
    </w:pPr>
  </w:style>
  <w:style w:type="paragraph" w:customStyle="1" w:styleId="ab">
    <w:name w:val="Заголовок таблицы"/>
    <w:basedOn w:val="aa"/>
    <w:uiPriority w:val="99"/>
    <w:pPr>
      <w:jc w:val="center"/>
    </w:pPr>
    <w:rPr>
      <w:b/>
      <w:bCs/>
    </w:rPr>
  </w:style>
  <w:style w:type="paragraph" w:customStyle="1" w:styleId="ac">
    <w:name w:val="Знак Знак Знак Знак"/>
    <w:basedOn w:val="a"/>
    <w:uiPriority w:val="99"/>
    <w:rsid w:val="0007686E"/>
    <w:pPr>
      <w:widowControl/>
      <w:suppressAutoHyphens w:val="0"/>
      <w:spacing w:before="100" w:beforeAutospacing="1" w:after="100" w:afterAutospacing="1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styleId="ad">
    <w:name w:val="Hyperlink"/>
    <w:basedOn w:val="a2"/>
    <w:rsid w:val="00E320A6"/>
    <w:rPr>
      <w:color w:val="0000FF"/>
      <w:u w:val="single"/>
    </w:rPr>
  </w:style>
  <w:style w:type="paragraph" w:customStyle="1" w:styleId="ConsPlusNormal">
    <w:name w:val="ConsPlusNormal"/>
    <w:rsid w:val="00B4448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ListParagraph">
    <w:name w:val="List Paragraph"/>
    <w:basedOn w:val="a"/>
    <w:qFormat/>
    <w:rsid w:val="00B44480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</w:rPr>
  </w:style>
  <w:style w:type="paragraph" w:customStyle="1" w:styleId="ae">
    <w:name w:val="Знак Знак Знак Знак Знак Знак"/>
    <w:basedOn w:val="a"/>
    <w:uiPriority w:val="99"/>
    <w:rsid w:val="00212893"/>
    <w:pPr>
      <w:widowControl/>
      <w:suppressAutoHyphens w:val="0"/>
      <w:spacing w:before="100" w:beforeAutospacing="1" w:after="100" w:afterAutospacing="1"/>
    </w:pPr>
    <w:rPr>
      <w:rFonts w:ascii="Tahoma" w:hAnsi="Tahoma" w:cs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9B1C16E67EA5F2DF7E8FC04146FD4C6C45EFDABAC7A1599CFC8E42494544B712D7254B6FA8B499U3z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3F65F5AA7B1B917C27C44B85EA8FFE1E93028A3FE29D7368F5848F1DBB46FCA3EA15142A9C4E74G8G5M" TargetMode="External"/><Relationship Id="rId12" Type="http://schemas.openxmlformats.org/officeDocument/2006/relationships/hyperlink" Target="consultantplus://offline/ref=BF795432D80A63411E608973EC0A512E5FDABF3B22059998B7F2F74B065870143B4F7FA763D10Cc3e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3F65F5AA7B1B917C27C44B85EA8FFE1E92038338E09D7368F5848F1DBB46FCA3EA15142A9C4F73G8G4M" TargetMode="External"/><Relationship Id="rId11" Type="http://schemas.openxmlformats.org/officeDocument/2006/relationships/hyperlink" Target="consultantplus://offline/ref=1A2B9D29B09F99522024D4FEC7F8D0E1C2D0C359BB290391251C314F3473E2BBF414C5F7B19ABF70c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156402D1575AC17A95589FE0967D165A07223470DC67E581F3F840D806123A6B78ED9A871C6EG1b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4983F422B6BDCD35FF1019D4ADCA80834B7732D71D90A1361B28B4E33045E0987EBE3AA36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C6EF-9C63-45A9-880E-7C2AB2D5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Nebolchi</Company>
  <LinksUpToDate>false</LinksUpToDate>
  <CharactersWithSpaces>8188</CharactersWithSpaces>
  <SharedDoc>false</SharedDoc>
  <HLinks>
    <vt:vector size="42" baseType="variant">
      <vt:variant>
        <vt:i4>2031699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consultantplus://offline/ref=BF795432D80A63411E608973EC0A512E5FDABF3B22059998B7F2F74B065870143B4F7FA763D10Cc3eAF</vt:lpwstr>
      </vt:variant>
      <vt:variant>
        <vt:lpwstr/>
      </vt:variant>
      <vt:variant>
        <vt:i4>4915210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consultantplus://offline/ref=1A2B9D29B09F99522024D4FEC7F8D0E1C2D0C359BB290391251C314F3473E2BBF414C5F7B19ABF70c0F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consultantplus://offline/ref=C5156402D1575AC17A95589FE0967D165A07223470DC67E581F3F840D806123A6B78ED9A871C6EG1bBF</vt:lpwstr>
      </vt:variant>
      <vt:variant>
        <vt:lpwstr/>
      </vt:variant>
      <vt:variant>
        <vt:i4>2555967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consultantplus://offline/ref=F84983F422B6BDCD35FF1019D4ADCA80834B7732D71D90A1361B28B4E33045E0987EBE3AA365M</vt:lpwstr>
      </vt:variant>
      <vt:variant>
        <vt:lpwstr/>
      </vt:variant>
      <vt:variant>
        <vt:i4>2687081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consultantplus://offline/ref=5C9B1C16E67EA5F2DF7E8FC04146FD4C6C45EFDABAC7A1599CFC8E42494544B712D7254B6FA8B499U3z8M</vt:lpwstr>
      </vt:variant>
      <vt:variant>
        <vt:lpwstr/>
      </vt:variant>
      <vt:variant>
        <vt:i4>7864373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consultantplus://offline/ref=803F65F5AA7B1B917C27C44B85EA8FFE1E93028A3FE29D7368F5848F1DBB46FCA3EA15142A9C4E74G8G5M</vt:lpwstr>
      </vt:variant>
      <vt:variant>
        <vt:lpwstr/>
      </vt:variant>
      <vt:variant>
        <vt:i4>7864382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consultantplus://offline/ref=803F65F5AA7B1B917C27C44B85EA8FFE1E92038338E09D7368F5848F1DBB46FCA3EA15142A9C4F73G8G4M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1</dc:creator>
  <cp:keywords/>
  <dc:description/>
  <cp:lastModifiedBy>admin</cp:lastModifiedBy>
  <cp:revision>2</cp:revision>
  <cp:lastPrinted>2018-01-10T08:41:00Z</cp:lastPrinted>
  <dcterms:created xsi:type="dcterms:W3CDTF">2019-12-23T06:27:00Z</dcterms:created>
  <dcterms:modified xsi:type="dcterms:W3CDTF">2019-12-23T06:27:00Z</dcterms:modified>
</cp:coreProperties>
</file>