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3DE" w:rsidRDefault="00E373DE" w:rsidP="00145C78">
      <w:pPr>
        <w:tabs>
          <w:tab w:val="left" w:pos="540"/>
        </w:tabs>
        <w:jc w:val="center"/>
        <w:rPr>
          <w:b/>
          <w:sz w:val="28"/>
          <w:szCs w:val="28"/>
          <w:lang w:val="ru-RU"/>
        </w:rPr>
      </w:pPr>
      <w:r>
        <w:rPr>
          <w:b/>
          <w:noProof/>
          <w:sz w:val="28"/>
          <w:szCs w:val="28"/>
          <w:lang w:val="ru-RU" w:eastAsia="ru-RU"/>
        </w:rPr>
        <w:drawing>
          <wp:inline distT="0" distB="0" distL="0" distR="0">
            <wp:extent cx="781050" cy="971550"/>
            <wp:effectExtent l="19050" t="0" r="0" b="0"/>
            <wp:docPr id="1"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E373DE" w:rsidRDefault="00E373DE" w:rsidP="00145C78">
      <w:pPr>
        <w:tabs>
          <w:tab w:val="left" w:pos="540"/>
        </w:tabs>
        <w:jc w:val="center"/>
        <w:rPr>
          <w:b/>
          <w:sz w:val="28"/>
          <w:szCs w:val="28"/>
          <w:lang w:val="ru-RU"/>
        </w:rPr>
      </w:pP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Default="00982194" w:rsidP="00145C78">
      <w:pPr>
        <w:jc w:val="center"/>
        <w:rPr>
          <w:b/>
          <w:sz w:val="28"/>
          <w:szCs w:val="28"/>
          <w:lang w:val="ru-RU"/>
        </w:rPr>
      </w:pPr>
      <w:proofErr w:type="gramStart"/>
      <w:r w:rsidRPr="00EF5522">
        <w:rPr>
          <w:b/>
          <w:sz w:val="28"/>
          <w:szCs w:val="28"/>
          <w:lang w:val="ru-RU"/>
        </w:rPr>
        <w:t>П</w:t>
      </w:r>
      <w:proofErr w:type="gramEnd"/>
      <w:r w:rsidRPr="00EF5522">
        <w:rPr>
          <w:b/>
          <w:sz w:val="28"/>
          <w:szCs w:val="28"/>
          <w:lang w:val="ru-RU"/>
        </w:rPr>
        <w:t xml:space="preserve"> О С Т А Н О В Л Е Н И Е</w:t>
      </w:r>
    </w:p>
    <w:p w:rsidR="00E373DE" w:rsidRPr="00EF5522" w:rsidRDefault="00E373DE" w:rsidP="00145C78">
      <w:pPr>
        <w:jc w:val="center"/>
        <w:rPr>
          <w:sz w:val="28"/>
          <w:szCs w:val="28"/>
          <w:lang w:val="ru-RU"/>
        </w:rPr>
      </w:pPr>
    </w:p>
    <w:p w:rsidR="00982194" w:rsidRPr="00AF3AB6" w:rsidRDefault="004E5463" w:rsidP="00145C78">
      <w:pPr>
        <w:jc w:val="both"/>
        <w:rPr>
          <w:b/>
          <w:sz w:val="28"/>
          <w:szCs w:val="28"/>
          <w:lang w:val="ru-RU"/>
        </w:rPr>
      </w:pPr>
      <w:r w:rsidRPr="00AF3AB6">
        <w:rPr>
          <w:b/>
          <w:sz w:val="28"/>
          <w:szCs w:val="28"/>
          <w:lang w:val="ru-RU"/>
        </w:rPr>
        <w:t>о</w:t>
      </w:r>
      <w:r w:rsidR="008162EF" w:rsidRPr="00AF3AB6">
        <w:rPr>
          <w:b/>
          <w:sz w:val="28"/>
          <w:szCs w:val="28"/>
          <w:lang w:val="ru-RU"/>
        </w:rPr>
        <w:t>т</w:t>
      </w:r>
      <w:r w:rsidR="00E373DE" w:rsidRPr="00AF3AB6">
        <w:rPr>
          <w:b/>
          <w:sz w:val="28"/>
          <w:szCs w:val="28"/>
          <w:lang w:val="ru-RU"/>
        </w:rPr>
        <w:t xml:space="preserve"> 05.02.2019</w:t>
      </w:r>
      <w:r w:rsidR="008162EF" w:rsidRPr="00AF3AB6">
        <w:rPr>
          <w:b/>
          <w:sz w:val="28"/>
          <w:szCs w:val="28"/>
          <w:lang w:val="ru-RU"/>
        </w:rPr>
        <w:t xml:space="preserve">  </w:t>
      </w:r>
      <w:r w:rsidR="00982194" w:rsidRPr="00AF3AB6">
        <w:rPr>
          <w:b/>
          <w:sz w:val="28"/>
          <w:szCs w:val="28"/>
          <w:lang w:val="ru-RU"/>
        </w:rPr>
        <w:t>№</w:t>
      </w:r>
      <w:r w:rsidR="000E72A2" w:rsidRPr="00AF3AB6">
        <w:rPr>
          <w:b/>
          <w:sz w:val="28"/>
          <w:szCs w:val="28"/>
          <w:lang w:val="ru-RU"/>
        </w:rPr>
        <w:t xml:space="preserve"> 11</w:t>
      </w:r>
    </w:p>
    <w:p w:rsidR="006F6FE4" w:rsidRPr="00AF3AB6" w:rsidRDefault="006F6FE4" w:rsidP="00145C78">
      <w:pPr>
        <w:jc w:val="both"/>
        <w:rPr>
          <w:b/>
          <w:sz w:val="28"/>
          <w:szCs w:val="28"/>
          <w:lang w:val="ru-RU"/>
        </w:rPr>
      </w:pPr>
      <w:r w:rsidRPr="00AF3AB6">
        <w:rPr>
          <w:b/>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D12589">
        <w:rPr>
          <w:b/>
          <w:sz w:val="28"/>
          <w:szCs w:val="28"/>
          <w:lang w:val="ru-RU"/>
        </w:rPr>
        <w:t>27</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D12589">
        <w:rPr>
          <w:b/>
          <w:sz w:val="28"/>
          <w:szCs w:val="28"/>
          <w:lang w:val="ru-RU"/>
        </w:rPr>
        <w:t>7</w:t>
      </w:r>
      <w:r w:rsidR="00C272EF">
        <w:rPr>
          <w:b/>
          <w:sz w:val="28"/>
          <w:szCs w:val="28"/>
          <w:lang w:val="ru-RU"/>
        </w:rPr>
        <w:t>3</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27</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D12589">
        <w:rPr>
          <w:szCs w:val="28"/>
        </w:rPr>
        <w:t>7</w:t>
      </w:r>
      <w:r w:rsidR="00C272EF">
        <w:rPr>
          <w:szCs w:val="28"/>
        </w:rPr>
        <w:t>3</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предоставления муниципальной услуги «</w:t>
      </w:r>
      <w:r w:rsidR="00C272EF">
        <w:rPr>
          <w:szCs w:val="28"/>
        </w:rPr>
        <w:t>Передача жилого помещения муниципального жилищного фон</w:t>
      </w:r>
      <w:r w:rsidR="00FC33C0">
        <w:rPr>
          <w:szCs w:val="28"/>
        </w:rPr>
        <w:t>да в собственность граждан (при</w:t>
      </w:r>
      <w:r w:rsidR="00C272EF">
        <w:rPr>
          <w:szCs w:val="28"/>
        </w:rPr>
        <w:t>ватизация)</w:t>
      </w:r>
      <w:r w:rsidR="00BD2A3C">
        <w:rPr>
          <w:szCs w:val="28"/>
        </w:rPr>
        <w:t>»</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Default="00A5244E" w:rsidP="00BC560D">
      <w:pPr>
        <w:ind w:firstLine="709"/>
        <w:jc w:val="both"/>
        <w:rPr>
          <w:sz w:val="28"/>
          <w:szCs w:val="28"/>
          <w:lang w:val="ru-RU"/>
        </w:rPr>
      </w:pPr>
    </w:p>
    <w:p w:rsidR="004E5463" w:rsidRPr="00EF5522" w:rsidRDefault="004E5463" w:rsidP="00BC560D">
      <w:pPr>
        <w:ind w:firstLine="709"/>
        <w:jc w:val="both"/>
        <w:rPr>
          <w:sz w:val="28"/>
          <w:szCs w:val="28"/>
          <w:lang w:val="ru-RU"/>
        </w:rPr>
      </w:pPr>
    </w:p>
    <w:p w:rsidR="00640ABE" w:rsidRPr="00EF5522" w:rsidRDefault="00640ABE" w:rsidP="00BC560D">
      <w:pPr>
        <w:ind w:firstLine="709"/>
        <w:jc w:val="both"/>
        <w:rPr>
          <w:sz w:val="28"/>
          <w:szCs w:val="28"/>
          <w:lang w:val="ru-RU"/>
        </w:rPr>
      </w:pPr>
    </w:p>
    <w:p w:rsidR="004E5463" w:rsidRPr="004E5463" w:rsidRDefault="000E72A2" w:rsidP="004E5463">
      <w:pPr>
        <w:tabs>
          <w:tab w:val="left" w:pos="987"/>
        </w:tabs>
        <w:jc w:val="both"/>
        <w:rPr>
          <w:b/>
          <w:sz w:val="28"/>
          <w:szCs w:val="28"/>
          <w:lang w:val="ru-RU"/>
        </w:rPr>
      </w:pPr>
      <w:r>
        <w:rPr>
          <w:sz w:val="28"/>
          <w:szCs w:val="28"/>
          <w:lang w:val="ru-RU"/>
        </w:rPr>
        <w:t xml:space="preserve"> </w:t>
      </w:r>
      <w:r w:rsidR="004E5463" w:rsidRPr="004E5463">
        <w:rPr>
          <w:b/>
          <w:sz w:val="28"/>
          <w:szCs w:val="28"/>
          <w:lang w:val="ru-RU"/>
        </w:rPr>
        <w:t>Глава поселения                          П.С. Ермилов</w:t>
      </w:r>
    </w:p>
    <w:p w:rsidR="006455A4" w:rsidRPr="00EF5522" w:rsidRDefault="006455A4" w:rsidP="00BC560D">
      <w:pPr>
        <w:ind w:firstLine="709"/>
        <w:jc w:val="both"/>
        <w:rPr>
          <w:sz w:val="28"/>
          <w:szCs w:val="28"/>
          <w:lang w:val="ru-RU"/>
        </w:rPr>
      </w:pPr>
    </w:p>
    <w:sectPr w:rsidR="006455A4"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6CBE"/>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2A2"/>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463"/>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4FF"/>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6CC9"/>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3AB6"/>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3DE"/>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5E8"/>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3</cp:revision>
  <cp:lastPrinted>2019-02-05T08:41:00Z</cp:lastPrinted>
  <dcterms:created xsi:type="dcterms:W3CDTF">2019-02-05T08:34:00Z</dcterms:created>
  <dcterms:modified xsi:type="dcterms:W3CDTF">2019-02-05T08:41:00Z</dcterms:modified>
</cp:coreProperties>
</file>