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2A9" w:rsidRDefault="003662A9" w:rsidP="00257F4C">
      <w:pPr>
        <w:pStyle w:val="a9"/>
        <w:jc w:val="right"/>
        <w:rPr>
          <w:rFonts w:ascii="Times New Roman" w:hAnsi="Times New Roman"/>
          <w:b/>
          <w:sz w:val="28"/>
          <w:szCs w:val="28"/>
        </w:rPr>
      </w:pPr>
    </w:p>
    <w:p w:rsidR="00AE099D" w:rsidRPr="00AE396C" w:rsidRDefault="00AE099D" w:rsidP="00AE099D">
      <w:pPr>
        <w:jc w:val="center"/>
        <w:rPr>
          <w:b/>
          <w:sz w:val="28"/>
          <w:szCs w:val="28"/>
        </w:rPr>
      </w:pPr>
    </w:p>
    <w:p w:rsidR="0062766F" w:rsidRPr="0062766F" w:rsidRDefault="0062766F" w:rsidP="004035FA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2766F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2766F" w:rsidRPr="0062766F" w:rsidRDefault="0062766F" w:rsidP="0062766F">
      <w:pPr>
        <w:jc w:val="center"/>
        <w:rPr>
          <w:rFonts w:ascii="Times New Roman" w:hAnsi="Times New Roman"/>
          <w:b/>
          <w:sz w:val="28"/>
          <w:szCs w:val="28"/>
        </w:rPr>
      </w:pPr>
      <w:r w:rsidRPr="0062766F">
        <w:rPr>
          <w:rFonts w:ascii="Times New Roman" w:hAnsi="Times New Roman"/>
          <w:b/>
          <w:sz w:val="28"/>
          <w:szCs w:val="28"/>
        </w:rPr>
        <w:t xml:space="preserve"> Новгородская область Любытинский район</w:t>
      </w:r>
    </w:p>
    <w:p w:rsidR="0062766F" w:rsidRPr="0062766F" w:rsidRDefault="0062766F" w:rsidP="0062766F">
      <w:pPr>
        <w:jc w:val="center"/>
        <w:rPr>
          <w:rFonts w:ascii="Times New Roman" w:hAnsi="Times New Roman"/>
          <w:b/>
          <w:sz w:val="28"/>
          <w:szCs w:val="28"/>
        </w:rPr>
      </w:pPr>
      <w:r w:rsidRPr="0062766F">
        <w:rPr>
          <w:rFonts w:ascii="Times New Roman" w:hAnsi="Times New Roman"/>
          <w:b/>
          <w:sz w:val="28"/>
          <w:szCs w:val="28"/>
        </w:rPr>
        <w:t>Администрация Неболчского сельского поселения</w:t>
      </w:r>
    </w:p>
    <w:p w:rsidR="0062766F" w:rsidRPr="0062766F" w:rsidRDefault="0062766F" w:rsidP="0062766F">
      <w:pPr>
        <w:jc w:val="center"/>
        <w:rPr>
          <w:rFonts w:ascii="Times New Roman" w:hAnsi="Times New Roman"/>
          <w:sz w:val="28"/>
          <w:szCs w:val="28"/>
        </w:rPr>
      </w:pPr>
    </w:p>
    <w:p w:rsidR="0062766F" w:rsidRPr="0062766F" w:rsidRDefault="0062766F" w:rsidP="0062766F">
      <w:pPr>
        <w:jc w:val="center"/>
        <w:rPr>
          <w:rFonts w:ascii="Times New Roman" w:hAnsi="Times New Roman"/>
          <w:b/>
          <w:sz w:val="28"/>
          <w:szCs w:val="28"/>
        </w:rPr>
      </w:pPr>
      <w:r w:rsidRPr="0062766F">
        <w:rPr>
          <w:rFonts w:ascii="Times New Roman" w:hAnsi="Times New Roman"/>
          <w:b/>
          <w:sz w:val="28"/>
          <w:szCs w:val="28"/>
        </w:rPr>
        <w:t>ПОСТАНОВЛЕНИЕ</w:t>
      </w:r>
    </w:p>
    <w:p w:rsidR="0062766F" w:rsidRDefault="0062766F" w:rsidP="00A555C9">
      <w:pPr>
        <w:jc w:val="both"/>
        <w:rPr>
          <w:sz w:val="28"/>
          <w:szCs w:val="28"/>
        </w:rPr>
      </w:pPr>
    </w:p>
    <w:p w:rsidR="00A555C9" w:rsidRPr="00A555C9" w:rsidRDefault="00597A46" w:rsidP="00A555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CE4805">
        <w:rPr>
          <w:rFonts w:ascii="Times New Roman" w:hAnsi="Times New Roman"/>
          <w:sz w:val="28"/>
          <w:szCs w:val="28"/>
        </w:rPr>
        <w:t xml:space="preserve">20.06.2019 г. </w:t>
      </w:r>
      <w:r w:rsidR="00A555C9">
        <w:rPr>
          <w:rFonts w:ascii="Times New Roman" w:hAnsi="Times New Roman"/>
          <w:sz w:val="28"/>
          <w:szCs w:val="28"/>
        </w:rPr>
        <w:t xml:space="preserve">№ </w:t>
      </w:r>
      <w:r w:rsidR="00CE4805">
        <w:rPr>
          <w:rFonts w:ascii="Times New Roman" w:hAnsi="Times New Roman"/>
          <w:sz w:val="28"/>
          <w:szCs w:val="28"/>
        </w:rPr>
        <w:t>9</w:t>
      </w:r>
      <w:r w:rsidR="00AE099D">
        <w:rPr>
          <w:rFonts w:ascii="Times New Roman" w:hAnsi="Times New Roman"/>
          <w:sz w:val="28"/>
          <w:szCs w:val="28"/>
        </w:rPr>
        <w:t>8</w:t>
      </w:r>
      <w:r w:rsidR="00A555C9" w:rsidRPr="00A555C9">
        <w:rPr>
          <w:rFonts w:ascii="Times New Roman" w:hAnsi="Times New Roman"/>
          <w:sz w:val="28"/>
          <w:szCs w:val="28"/>
        </w:rPr>
        <w:t xml:space="preserve"> </w:t>
      </w:r>
    </w:p>
    <w:p w:rsidR="00A555C9" w:rsidRPr="00A555C9" w:rsidRDefault="005012B0" w:rsidP="00A555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</w:t>
      </w:r>
      <w:r w:rsidR="00A555C9" w:rsidRPr="00A555C9">
        <w:rPr>
          <w:rFonts w:ascii="Times New Roman" w:hAnsi="Times New Roman"/>
          <w:sz w:val="28"/>
          <w:szCs w:val="28"/>
        </w:rPr>
        <w:t>п.Неболчи</w:t>
      </w:r>
    </w:p>
    <w:p w:rsidR="00A555C9" w:rsidRDefault="00F1021A" w:rsidP="002F372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утверждении Порядка формирования </w:t>
      </w:r>
    </w:p>
    <w:p w:rsidR="002F3727" w:rsidRDefault="00F1021A" w:rsidP="002F372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перечня налоговых расходов </w:t>
      </w:r>
      <w:r w:rsidR="002F37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Неболчского</w:t>
      </w:r>
    </w:p>
    <w:p w:rsidR="00A555C9" w:rsidRDefault="00FD6F1B" w:rsidP="002F372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сельского</w:t>
      </w:r>
      <w:r w:rsidR="00340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поселения</w:t>
      </w:r>
      <w:r w:rsidR="00F1021A"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оценки налоговых </w:t>
      </w:r>
    </w:p>
    <w:p w:rsidR="00F1021A" w:rsidRDefault="00F1021A" w:rsidP="002F372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расходов </w:t>
      </w:r>
      <w:r w:rsidR="00A555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Неболчского</w:t>
      </w:r>
      <w:r w:rsidR="00FD6F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</w:t>
      </w:r>
      <w:r w:rsidR="00340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поселения</w:t>
      </w:r>
    </w:p>
    <w:p w:rsidR="00A555C9" w:rsidRPr="00E46B34" w:rsidRDefault="00A555C9" w:rsidP="00A555C9">
      <w:pPr>
        <w:shd w:val="clear" w:color="auto" w:fill="FFFFFF"/>
        <w:spacing w:after="213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C2447" w:rsidRPr="00E46B34" w:rsidRDefault="00A555C9" w:rsidP="00BC2447">
      <w:pPr>
        <w:shd w:val="clear" w:color="auto" w:fill="FFFFFF"/>
        <w:spacing w:after="213" w:line="250" w:lineRule="atLeast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BC2447"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</w:t>
      </w:r>
      <w:r w:rsidR="005012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C2447"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 ст. 174.3 Бюджетного кодекса РФ  </w:t>
      </w:r>
      <w:r w:rsidR="005012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ПОСТАНОВЛЯЮ</w:t>
      </w:r>
      <w:r w:rsidR="00BC2447" w:rsidRPr="00FD6F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B95C8F" w:rsidRDefault="00AE099D" w:rsidP="002F3727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0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1. Утвердить прилагаемый Порядок формирования перечня налоговых расходов </w:t>
      </w:r>
      <w:r w:rsidR="00A555C9">
        <w:rPr>
          <w:rFonts w:ascii="Times New Roman" w:eastAsia="Times New Roman" w:hAnsi="Times New Roman"/>
          <w:bCs/>
          <w:sz w:val="28"/>
          <w:szCs w:val="28"/>
          <w:lang w:eastAsia="ru-RU"/>
        </w:rPr>
        <w:t>Неболчского</w:t>
      </w:r>
      <w:r w:rsidR="00FD6F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</w:t>
      </w:r>
      <w:r w:rsidR="00BC2447"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40426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="00BC2447"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и оценки налоговых расходов </w:t>
      </w:r>
      <w:r w:rsidR="00A555C9">
        <w:rPr>
          <w:rFonts w:ascii="Times New Roman" w:eastAsia="Times New Roman" w:hAnsi="Times New Roman"/>
          <w:bCs/>
          <w:sz w:val="28"/>
          <w:szCs w:val="28"/>
          <w:lang w:eastAsia="ru-RU"/>
        </w:rPr>
        <w:t>Неболчского</w:t>
      </w:r>
      <w:r w:rsidR="00FD6F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</w:t>
      </w:r>
      <w:r w:rsidR="00BC2447"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40426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="00B95C8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21A" w:rsidRPr="00E46B34" w:rsidRDefault="00AE099D" w:rsidP="002F3727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2. Настоящее постановление вступает в силу с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момента опубликования и распространяется на правоотношения, возникшие с 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>1 января 2019 года.</w:t>
      </w:r>
    </w:p>
    <w:p w:rsidR="00F1021A" w:rsidRPr="00E46B34" w:rsidRDefault="00AE099D" w:rsidP="002F3727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6F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Администрации   </w:t>
      </w:r>
      <w:r w:rsidR="00A555C9">
        <w:rPr>
          <w:rFonts w:ascii="Times New Roman" w:eastAsia="Times New Roman" w:hAnsi="Times New Roman"/>
          <w:bCs/>
          <w:sz w:val="28"/>
          <w:szCs w:val="28"/>
          <w:lang w:eastAsia="ru-RU"/>
        </w:rPr>
        <w:t>Неболчского</w:t>
      </w:r>
      <w:r w:rsidR="00FD6F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</w:t>
      </w:r>
      <w:r w:rsidR="00BC2447"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40426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до 1 июля 2019 года обеспечить утверждение методик оценки эффективности налоговых расходов </w:t>
      </w:r>
      <w:r w:rsidR="00A555C9">
        <w:rPr>
          <w:rFonts w:ascii="Times New Roman" w:eastAsia="Times New Roman" w:hAnsi="Times New Roman"/>
          <w:bCs/>
          <w:sz w:val="28"/>
          <w:szCs w:val="28"/>
          <w:lang w:eastAsia="ru-RU"/>
        </w:rPr>
        <w:t>Неболчского</w:t>
      </w:r>
      <w:r w:rsidR="00FD6F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</w:t>
      </w:r>
      <w:r w:rsidR="00340426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C2447" w:rsidRPr="00E46B34" w:rsidRDefault="00AE099D" w:rsidP="002F372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C2447" w:rsidRPr="00E46B34">
        <w:rPr>
          <w:rFonts w:ascii="Times New Roman" w:hAnsi="Times New Roman"/>
          <w:sz w:val="28"/>
          <w:szCs w:val="28"/>
        </w:rPr>
        <w:t xml:space="preserve">4. </w:t>
      </w:r>
      <w:r w:rsidR="00BC2447" w:rsidRPr="00E46B3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бюллетене "Официальный вестник </w:t>
      </w:r>
      <w:r w:rsidR="00A555C9">
        <w:rPr>
          <w:rFonts w:ascii="Times New Roman" w:hAnsi="Times New Roman" w:cs="Times New Roman"/>
          <w:sz w:val="28"/>
          <w:szCs w:val="28"/>
        </w:rPr>
        <w:t>Неболчского</w:t>
      </w:r>
      <w:r w:rsidR="00FD6F1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hAnsi="Times New Roman" w:cs="Times New Roman"/>
          <w:sz w:val="28"/>
          <w:szCs w:val="28"/>
        </w:rPr>
        <w:t xml:space="preserve">" и разместить на официальном сайте Администрации </w:t>
      </w:r>
      <w:r w:rsidR="00A555C9">
        <w:rPr>
          <w:rFonts w:ascii="Times New Roman" w:hAnsi="Times New Roman" w:cs="Times New Roman"/>
          <w:sz w:val="28"/>
          <w:szCs w:val="28"/>
        </w:rPr>
        <w:t>Неболчского</w:t>
      </w:r>
      <w:r w:rsidR="00FD6F1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BC2447" w:rsidRPr="00E46B34" w:rsidRDefault="00BC2447" w:rsidP="00BC24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4B56" w:rsidRPr="00F7287A" w:rsidRDefault="00125F62" w:rsidP="00232CCA">
      <w:pPr>
        <w:shd w:val="clear" w:color="auto" w:fill="FFFFFF"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87A">
        <w:rPr>
          <w:rFonts w:ascii="Times New Roman" w:eastAsia="Times New Roman" w:hAnsi="Times New Roman"/>
          <w:sz w:val="28"/>
          <w:szCs w:val="28"/>
          <w:lang w:eastAsia="ru-RU"/>
        </w:rPr>
        <w:t xml:space="preserve"> Зам</w:t>
      </w:r>
      <w:r w:rsidR="00BC2D2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728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D2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F7287A">
        <w:rPr>
          <w:rFonts w:ascii="Times New Roman" w:eastAsia="Times New Roman" w:hAnsi="Times New Roman"/>
          <w:sz w:val="28"/>
          <w:szCs w:val="28"/>
          <w:lang w:eastAsia="ru-RU"/>
        </w:rPr>
        <w:t>лавы</w:t>
      </w:r>
      <w:r w:rsidR="00AE099D">
        <w:rPr>
          <w:rFonts w:ascii="Times New Roman" w:eastAsia="Times New Roman" w:hAnsi="Times New Roman"/>
          <w:sz w:val="28"/>
          <w:szCs w:val="28"/>
          <w:lang w:eastAsia="ru-RU"/>
        </w:rPr>
        <w:t xml:space="preserve">  поселения     </w:t>
      </w:r>
      <w:r w:rsidRPr="00F7287A">
        <w:rPr>
          <w:rFonts w:ascii="Times New Roman" w:eastAsia="Times New Roman" w:hAnsi="Times New Roman"/>
          <w:sz w:val="28"/>
          <w:szCs w:val="28"/>
          <w:lang w:eastAsia="ru-RU"/>
        </w:rPr>
        <w:t xml:space="preserve">М.А.Бурмистров                     </w:t>
      </w:r>
      <w:r w:rsidR="00232CCA" w:rsidRPr="00F728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074B56" w:rsidRPr="00F7287A" w:rsidRDefault="00074B56" w:rsidP="00232CCA">
      <w:pPr>
        <w:shd w:val="clear" w:color="auto" w:fill="FFFFFF"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4B56" w:rsidRPr="00F7287A" w:rsidRDefault="00074B56" w:rsidP="00232CCA">
      <w:pPr>
        <w:shd w:val="clear" w:color="auto" w:fill="FFFFFF"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0426" w:rsidRDefault="00074B56" w:rsidP="00232CCA">
      <w:pPr>
        <w:shd w:val="clear" w:color="auto" w:fill="FFFFFF"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232C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32C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125F62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остановлением </w:t>
      </w:r>
    </w:p>
    <w:p w:rsidR="00FD6F1B" w:rsidRDefault="00BC2447" w:rsidP="00FD6F1B">
      <w:pPr>
        <w:shd w:val="clear" w:color="auto" w:fill="FFFFFF"/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 w:rsidRPr="00E46B34">
        <w:rPr>
          <w:rFonts w:ascii="Times New Roman" w:hAnsi="Times New Roman"/>
          <w:sz w:val="28"/>
          <w:szCs w:val="28"/>
        </w:rPr>
        <w:t>Администрации</w:t>
      </w:r>
      <w:r w:rsidR="00FD6F1B">
        <w:rPr>
          <w:rFonts w:ascii="Times New Roman" w:hAnsi="Times New Roman"/>
          <w:sz w:val="28"/>
          <w:szCs w:val="28"/>
        </w:rPr>
        <w:t xml:space="preserve">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</w:t>
      </w:r>
    </w:p>
    <w:p w:rsidR="00BC2447" w:rsidRPr="00E46B34" w:rsidRDefault="00FD6F1B" w:rsidP="00FD6F1B">
      <w:pPr>
        <w:shd w:val="clear" w:color="auto" w:fill="FFFFFF"/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BC2447" w:rsidRPr="00E46B34">
        <w:rPr>
          <w:rFonts w:ascii="Times New Roman" w:hAnsi="Times New Roman"/>
          <w:sz w:val="28"/>
          <w:szCs w:val="28"/>
        </w:rPr>
        <w:t xml:space="preserve"> </w:t>
      </w:r>
    </w:p>
    <w:p w:rsidR="00F1021A" w:rsidRPr="00E46B34" w:rsidRDefault="00FD6F1B" w:rsidP="00FD6F1B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</w:t>
      </w:r>
      <w:r w:rsidR="00125F62">
        <w:rPr>
          <w:rFonts w:ascii="Times New Roman" w:eastAsia="Times New Roman" w:hAnsi="Times New Roman"/>
          <w:sz w:val="28"/>
          <w:szCs w:val="28"/>
          <w:lang w:eastAsia="ru-RU"/>
        </w:rPr>
        <w:t xml:space="preserve"> 20.06.2019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№</w:t>
      </w:r>
      <w:r w:rsidR="00125F6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E099D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BC2447" w:rsidRPr="00E46B34" w:rsidRDefault="00F1021A" w:rsidP="00BC2447">
      <w:pPr>
        <w:shd w:val="clear" w:color="auto" w:fill="FFFFFF"/>
        <w:spacing w:after="213" w:line="225" w:lineRule="atLeast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</w:t>
      </w: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 xml:space="preserve">формирования перечня налоговых расходов </w:t>
      </w:r>
      <w:r w:rsidR="00A555C9">
        <w:rPr>
          <w:rFonts w:ascii="Times New Roman" w:hAnsi="Times New Roman"/>
          <w:b/>
          <w:sz w:val="28"/>
          <w:szCs w:val="28"/>
        </w:rPr>
        <w:t>Неболчского</w:t>
      </w:r>
      <w:r w:rsidR="00FD6F1B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BC2447" w:rsidRPr="00E46B34">
        <w:rPr>
          <w:rFonts w:ascii="Times New Roman" w:hAnsi="Times New Roman"/>
          <w:b/>
          <w:sz w:val="28"/>
          <w:szCs w:val="28"/>
        </w:rPr>
        <w:t xml:space="preserve"> </w:t>
      </w: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оценки налоговых расходов </w:t>
      </w:r>
      <w:r w:rsidR="00A555C9">
        <w:rPr>
          <w:rFonts w:ascii="Times New Roman" w:hAnsi="Times New Roman"/>
          <w:b/>
          <w:sz w:val="28"/>
          <w:szCs w:val="28"/>
        </w:rPr>
        <w:t>Неболчского</w:t>
      </w:r>
      <w:r w:rsidR="00FD6F1B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BC2447" w:rsidRPr="00E46B34">
        <w:rPr>
          <w:rFonts w:ascii="Times New Roman" w:hAnsi="Times New Roman"/>
          <w:b/>
          <w:sz w:val="28"/>
          <w:szCs w:val="28"/>
        </w:rPr>
        <w:t xml:space="preserve"> 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I. Общие положения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1. Настоящий Порядок определяет процедуру формирования перечня налоговых расходов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реестра налоговых расходов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и методику оценки налоговых расходов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(далее - налоговые расходы).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Под оценкой налоговых расходов в целях настоящего Порядка понимается оценка объемов и оценка эффективности налоговых расходов.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2. В целях настоящего Порядка применяются следующие понятия и термины: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налоговые расходы - выпадающие доходы бюджет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обусловленные налоговыми льготами, освобождениями и иными преференциями по налогам, сборам, предусмотренными в качестве мер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поддержки в соответствии с целями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и (или) целями социально-экономической политики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, не относящимися к муниципальным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программам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куратор налогового расхода - ответственный исполнитель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орган местного самоуправления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ответственный в соответствии с полномочиями, установленными нормативными правовыми актами, за достижение соответствующих налоговому расходу целей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(ее структурных элементов) и (или) целей социально-экономического развития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не относящихся к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м программам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FD6F1B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нераспределенные налоговые расходы - налоговые расходы, соответствующие целям социально-экономической политики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еализуемым в рамках нескольких муниципальных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и непрограммных направлений деятельности);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социальные налоговые расходы - целевая категория налоговых расходов, включающая налоговые расходы, предоставляемые отдельным социально незащищенным группам населения, социально ориентированным некоммерческим организациям, а также организациям, целью деятельности которых является поддержка населения;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технические (финансовые) налоговые расходы - целевая категория налоговых расходов, включающая налоговые расходы, предоставляемые в целях уменьшения расходов налогоплательщиков, финансовое обеспечение которых осуществляется в полном объеме или частично за счет бюджет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стимулирующие налоговые расходы - целевая категория налоговых расходов, включающая налоговые расходы, предоставляемые в целях стимулирования экономической активности субъектов предпринимательской деятельности и последующего увеличения объема налогов, сборов, задекларированных для уплаты получателями налоговых расходов, в бюджет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нормативные характеристики налогового расхода - наименование налогового расхода, категории получателей, условия предоставления, срок действия, целевая категория налогового расхода, а также иные характеристики, предусмотренные разделом I приложения к настоящему Порядку;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целевые характеристики налогового расхода - цели предоставления, показатели (индикаторы) достижения целей предоставления налогового расхода, а также иные характеристики, предусмотренные разделом II приложения к настоящему Порядку;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фискальные характеристики налогового расхода - сведения о численности фактических получателей, фактическом и прогнозном объеме налогового расхода, а также об объеме налогов, сборов, задекларированных для уплаты получателями налоговых расходов, в бюджет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, а также иные характеристики, предусмотренные разделом III приложения к настоящему Порядку;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налоговых расходов - свод (перечень) налоговых расходов в разрезе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их структурных элементов, а также направлений деятельности, не входящих в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муниципальные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, кураторов налоговых расходов, либо в разрезе кураторов налоговых расходов (в отношении нераспределенных налоговых расходов), содержащий указания на обусловливающие соответствующие налоговые расходы положения (статьи, части, пункты, подпункты, абзацы) федеральных законов, иных нормативных правовых актов и международных договоров и сроки действия таких положений;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реестр налоговых расходов - совокупность данных о нормативных, фискальных и целевых характеристиках налоговых расходов, предусмотренных перечнем налоговых расходов;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паспорт налогового расхода - совокупность данных о нормативных, фискальных и целевых характеристиках налогового расхода.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3. В целях оценки налоговых расходов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орган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а) формирует перечень налоговых расходов;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б) ведет реестр налоговых расходов;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в) формирует оценку фактического объема налогового расхода за отчетный финансовый год, оценку объема налогового расхода на текущий финансовый год, очередной финансовый год и плановый период;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г) осуществляет обобщение результатов оценки эффективности налоговых расходов, проводимой кураторами налоговых расходов.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4. В целях оценки налоговых расходов главные администраторы доходов бюджета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формируют и представляют в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орган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каждого налогового расхода данные о значениях фискальных характеристик соответствующего налогового расхода за год, предшествующий отчетному финансовому году, а также за шесть лет, предшествующих отчетному финансовому году.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5. В целях оценки налоговых расходов кураторы налоговых расходов: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а) формируют паспорта налоговых расходов, содержащие информацию по перечню согласно приложению к настоящему Порядку;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б) осуществляют оценку эффективности каждого курируемого налогового расхода и направляют результаты такой оценки в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орган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447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21A" w:rsidRPr="00E46B34" w:rsidRDefault="00F1021A" w:rsidP="006E11CA">
      <w:pPr>
        <w:shd w:val="clear" w:color="auto" w:fill="FFFFFF"/>
        <w:spacing w:after="213" w:line="225" w:lineRule="atLeast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II. Формирование перечня налоговых расходов. Формирование и ведение реестра налоговых расходов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6. Проект перечня налоговых расходов на очередной финансовый год и плановый период разрабатывается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финансовым органом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11CA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ежегодно в срок до 25 марта текущего финансового года и направляется на согласование в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ю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ответственным исполнителям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, а также иным органам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организациям, которы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проектом перечня налоговых расходов предлагается закрепить в качестве кураторов налоговых расходов.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7. Указанные в пункте 6 настоящего Порядка органы, организации в срок до 5 апреля текущего финансового года рассматривают проект перечня налоговых расходов на предмет распределения налоговых расходов по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муниципальным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программам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их структурным элементам, направлениям деятельности, не входящим в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муниципальные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кураторам налоговых расходов, и в случае несогласия с указанным распределением направляют в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орган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предложения по уточнению такого распределения (с указанием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программы, ее структурного элемента, направления деятельности, не входящего в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муниципальные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программы, куратора расходов, к которым необходимо отнести каждый налоговый расход, в отношении которого имеются замечания).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В случае если предложения, указанные в абзаце первом настоящего пункта,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результаты рассмотрения не направлены в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орган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срока, указанного в абзаце первом настоящего пункта, проект перечня считается согласованным.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замечания к отдельным позициям проекта перечня не содержат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Согласование проекта перечня налоговых расходов в части позиций, изложенных идентично перечню налоговых расходов на текущий финансовый год и плановый период, не требуется, за исключением случаев внесения изменений в перечень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х программ, структуру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и (или) изменения полномочий органов, организаций, указанных в пункте 6 настоящего Порядка, затрагивающих соответствующие позиции проекта перечня налоговых расходов.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наличии разногласий по проекту перечня налоговых расходов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орган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 до 15 апреля текущего финансового года обеспечивает проведение согласительных совещаний с соответствующими органами, организациями.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Разногласия, не урегулированные по результатам совещаний, указанных в абзаце шестом настоящего пункта, в срок до 25 апреля текущего финансового года рассматриваются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8. В срок не позднее 7 рабочих дней после завершения процедур, указанных в пункте 7 настоящего Порядка, перечень налоговых расходов считается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сформированным и размещается на официальной сайте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 </w:t>
      </w:r>
      <w:r w:rsidR="00340426">
        <w:rPr>
          <w:rFonts w:ascii="Times New Roman" w:hAnsi="Times New Roman"/>
          <w:sz w:val="28"/>
          <w:szCs w:val="28"/>
        </w:rPr>
        <w:t>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"Интернет".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9. В случае внесения в текущем финансовом году изменений в перечень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х программ, структуру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и (или) изменения полномочий органов, организаций, указанных в пункте 6 настоящего Порядка, затрагивающих перечень налоговых расходов, кураторы налоговых расходов в срок не позднее 10 рабочих дней с даты соответствующих изменений направляют в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орган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соответствующую информацию для уточнения указанного перечня.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10. Уточненный перечень налоговых расходов формируется в срок до 1 октября текущего финансового года (в случае уточнения структуры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в рамках формирования проекта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о бюджете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очередной финансовый год и плановый период) и до 15 декабря текущего финансового года (в случае уточнения структуры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 в рамках рассмотрения и утверждения проекта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о бюджете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на очередной финансовый год и плановый период).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11. Реестр налоговых расходов формируется и ведется в порядке, установленном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21A" w:rsidRPr="00E46B34" w:rsidRDefault="00F1021A" w:rsidP="00052126">
      <w:pPr>
        <w:shd w:val="clear" w:color="auto" w:fill="FFFFFF"/>
        <w:spacing w:after="213" w:line="225" w:lineRule="atLeast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III. Оценка эффективности налоговых расходов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12. Методики оценки эффективности налоговых расходов формируются кураторами соответствующих налоговых расходов и утверждаются ими по согласованию с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финансовым органом</w:t>
      </w:r>
      <w:r w:rsidR="003404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 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13. В целях оценки эффективности налоговых расходов:</w:t>
      </w:r>
    </w:p>
    <w:p w:rsidR="00F1021A" w:rsidRPr="00E46B34" w:rsidRDefault="00340426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финансовым органом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052126" w:rsidRPr="00E46B34">
        <w:rPr>
          <w:rFonts w:ascii="Times New Roman" w:hAnsi="Times New Roman"/>
          <w:sz w:val="28"/>
          <w:szCs w:val="28"/>
        </w:rPr>
        <w:t xml:space="preserve"> 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>ежегодно в срок до 20 июня формирует и направляет кураторам налоговых расходов оценку фактического объема налоговых расходов за отчетный финансовый год, оценку объемов налоговых расходов на текущий финансовый год, очередной финансовый год и плановый период, а также данные о значениях фискальных характеристик за год, предшествующий отчетному финансовому году;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кураторы налоговых расходов на основе сформированного и размещенного в соответствии с пунктом 8 настоящего Порядка перечня налоговых расходов и информации, указанной в абзаце втором настоящего пункта, формируют паспорта налоговых расходов и в срок до 15 июля представляют их в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орган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14. Оценка эффективности налоговых расходов (в том числе нераспределенных) осуществляется кураторами соответствующих налоговых расходов и включает: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оценку целесообразности предоставления налоговых расходов;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оценку результативности налоговых расходов.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15. Критериями целесообразности осуществления налоговых расходов являются: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соответствие налоговых расходов (в том числе нераспределенных) целям и задачам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(их структурных элементов) или иным целям социально-экономической политики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052126" w:rsidRPr="00E46B34">
        <w:rPr>
          <w:rFonts w:ascii="Times New Roman" w:hAnsi="Times New Roman"/>
          <w:sz w:val="28"/>
          <w:szCs w:val="28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(в отношении непрограммных налоговых расходов);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востребованность льготы, освобождения или иной преференции.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Невыполнение хотя бы одного из указанных критериев свидетельствует о недостаточной эффективности рассматриваемого налогового расхода. В этом случае куратору налоговых расходов надлежит рекомендовать рассматриваемый налоговый расход к отмене либо сформулировать предложения по совершенствованию механизма ее действия.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16. Оценка результативности производится на основании влияния налогового расхода на результаты реализации соответствующей </w:t>
      </w:r>
      <w:r w:rsidR="000521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(ее структурных элементов) либо достижение целей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политики, не отнесенных к действующим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муниципальным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программам, и включает оценку бюджетной эффективности налогового расхода.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17. В качестве критерия результативности определяется не менее одного показателя (индикатора):</w:t>
      </w:r>
    </w:p>
    <w:p w:rsidR="00F1021A" w:rsidRPr="00E46B34" w:rsidRDefault="001A20D0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или ее структурных элементов (цели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политики, не отнесенной к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муниципальным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программам), на значение которого оказывает влияние рассматриваемый налоговый расход;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иного показателя (индикатора), непосредственным образом связанного с целями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или ее структурных элементов (целями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политики, не отнесенными к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муниципальным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программам).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18. Оценке подлежит вклад соответствующего налогового расхода в изменение значения соответствующего показателя (индикатора) как разница между значением показателя с учетом наличия налогового расхода и без его учета.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19. В целях проведения оценки бюджетной эффективности налоговых расходов осуществляется: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 сравнительный анализ результативности налоговых расходов с альтернативными механизмами достижения поставленных целей и задач, включающий сравнение затратности альтернативных возможностей с текущим объёмом налоговых расходов, рассчитывается удельный эффект (прирост показателя (индикатора) на 1 рубль налоговых расходов и на 1 рубль бюджетных расходов (для достижения того же эффекта) в случае применения альтернативных механизмов).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В целях настоящего пункта в качестве альтернативных механизмов могут учитываться в том числе: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субсидии или иные формы непосредственной финансовой поддержки соответствующих категорий налогоплательщиков за счет средств бюджета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 </w:t>
      </w:r>
      <w:r w:rsidR="00340426">
        <w:rPr>
          <w:rFonts w:ascii="Times New Roman" w:hAnsi="Times New Roman"/>
          <w:sz w:val="28"/>
          <w:szCs w:val="28"/>
        </w:rPr>
        <w:t>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гарантий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по обязательствам соответствующих категорий налогоплательщиков;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нормативного регулирования и (или) порядка осуществления контрольно-надзорных функций в сфере деятельности соответствующих категорий налогоплательщиков;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б) оценка совокупного бюджетного эффекта (самоокупаемости) налоговых расходов (в отношении стимулирующих налоговых расходов).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Оценка совокупного бюджетного эффекта (самоокупаемости) стимулирующих налоговых расходов определяется за период с начала действия налогового расхода или за 5 лет, предшествующих отчетному году, в случае если налоговый расход действует более 6 лет на момент проведения оценки эффективности, по следующей формуле</w:t>
      </w:r>
      <w:hyperlink r:id="rId5" w:anchor="1" w:history="1">
        <w:r w:rsidRPr="00E46B34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*(1):</w:t>
        </w:r>
      </w:hyperlink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035FA" w:rsidRPr="00E46B34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50185" cy="518160"/>
            <wp:effectExtent l="0" t="0" r="0" b="0"/>
            <wp:docPr id="2" name="Рисунок 18" descr="https://www.garant.ru/files/9/9/1221399/pict63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s://www.garant.ru/files/9/9/1221399/pict63-5666296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 ,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F1021A" w:rsidRPr="00E46B34" w:rsidRDefault="004035F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0505" cy="230505"/>
            <wp:effectExtent l="0" t="0" r="0" b="0"/>
            <wp:docPr id="3" name="Рисунок 19" descr="https://www.garant.ru/files/9/9/1221399/pict64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s://www.garant.ru/files/9/9/1221399/pict64-5666296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>  - объем налогов, сборов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платежей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задекларированных для уплаты получателями налоговых расходов, в консолидированный бюджет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 </w:t>
      </w:r>
      <w:r w:rsidR="00340426">
        <w:rPr>
          <w:rFonts w:ascii="Times New Roman" w:hAnsi="Times New Roman"/>
          <w:sz w:val="28"/>
          <w:szCs w:val="28"/>
        </w:rPr>
        <w:t>поселения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>от j-го налогоплательщика - бенефициара налогового расхода в i-ом году.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В случае, если налоговый расход действует менее 6 лет на момент проведения оценки эффективности, объем налогов, сборов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платежей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задекларированных для уплаты получателями налоговых расходов, в консолидированный бюджет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B054A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от налогоплательщиков -бенефициаров налогового расхода в отчетном году, текущем году, очередном году и (или) плановом периоде оценивается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(прогнозируется) по данным куратора налогового расхода и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финансового органа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- базовый объем налогов, сборов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платежей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, задекларированных для уплаты получателями налоговых расходов, в консолидированный бюджет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от j-го налогоплательщика - бенефициара налогового расхода в базовом году, рассчитываемый по формуле:</w:t>
      </w:r>
    </w:p>
    <w:p w:rsidR="00F1021A" w:rsidRPr="00E46B34" w:rsidRDefault="004035F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04950" cy="295275"/>
            <wp:effectExtent l="0" t="0" r="0" b="0"/>
            <wp:docPr id="4" name="Рисунок 20" descr="https://www.garant.ru/files/9/9/1221399/pict65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s://www.garant.ru/files/9/9/1221399/pict65-5666296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> ,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F1021A" w:rsidRPr="00E46B34" w:rsidRDefault="004035F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30505"/>
            <wp:effectExtent l="0" t="0" r="0" b="0"/>
            <wp:docPr id="5" name="Рисунок 21" descr="https://www.garant.ru/files/9/9/1221399/pict66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www.garant.ru/files/9/9/1221399/pict66-5666296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 - объем налогов, сборов и платежей, задекларированных для уплаты получателями налоговых расходов, в консолидированный бюджет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 </w:t>
      </w:r>
      <w:r w:rsidR="00340426">
        <w:rPr>
          <w:rFonts w:ascii="Times New Roman" w:hAnsi="Times New Roman"/>
          <w:sz w:val="28"/>
          <w:szCs w:val="28"/>
        </w:rPr>
        <w:t>поселения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>от j-го налогоплательщика - бенефициара налогового расхода в базовом году;</w:t>
      </w:r>
    </w:p>
    <w:p w:rsidR="00F1021A" w:rsidRPr="00E46B34" w:rsidRDefault="004035F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7490" cy="230505"/>
            <wp:effectExtent l="0" t="0" r="0" b="0"/>
            <wp:docPr id="6" name="Рисунок 22" descr="https://www.garant.ru/files/9/9/1221399/pict67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s://www.garant.ru/files/9/9/1221399/pict67-5666296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021A" w:rsidRPr="00E46B34">
        <w:rPr>
          <w:rFonts w:ascii="Times New Roman" w:eastAsia="Times New Roman" w:hAnsi="Times New Roman"/>
          <w:sz w:val="28"/>
          <w:szCs w:val="28"/>
          <w:lang w:eastAsia="ru-RU"/>
        </w:rPr>
        <w:t> - объем налоговых расходов по соответствующему налогу (иному платежу) в пользу j-го налогоплательщика - бенефициара налогового расхода в базовом году.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Под базовым годом понимается год, предшествующий году начала осуществления налогового расхода в пользу j-го налогоплательщика -бенефициара налогового расхода, либо шестой год, предшествующий отчетному году в случае, если налоговый расход осуществляется в пользу налогоплательщика-бенефициара налогового расхода более 6 лет;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- номинальный темп прироста налоговых доходов консолидированного бюджета </w:t>
      </w:r>
      <w:r w:rsidR="00340426">
        <w:rPr>
          <w:rFonts w:ascii="Times New Roman" w:hAnsi="Times New Roman"/>
          <w:sz w:val="28"/>
          <w:szCs w:val="28"/>
        </w:rPr>
        <w:t>... поселения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в i-ом году по отношению к базовому году, определяемый исходя из реального темпа роста валового внутреннего продукта согласно прогнозу социально-экономического развития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очередной финансовый год и плановый период, заложенному в основу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о бюджете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на очередной финансовый год и плановый период, а также целевого уровня инфляции, определяемого Центральным банком Российской Федерации на среднесрочную перспективу (4 процента);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 - количество налогоплательщиков-бенефициаров налогового расхода в i-ом году;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 - расчетная стоимость среднесрочных рыночных заимствований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 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, принимаемая на уровне 7,5 процентов.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Куратор налогового расхода в рамках методики оценки эффективности налогового расхода вправе предусматривать дополнительные критерии оценки бюджетной эффективности налогового расхода.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20. По итогам оценки результативности формируется заключение: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о значимости вклада налоговых расходов в достижение соответствующих показателей (индикаторов);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о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21. По результатам оценки эффективности соответствующих налоговых расходов куратор налогового расхода формулирует общий вывод о степени их эффективности и рекомендации о целесообразности их дальнейшего осуществления.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Используемые исходные данные, результаты оценки эффективности налоговых расходов и рекомендации по результатам такой оценки представляются ежегодно кураторами налоговых расходов в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орган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 до 10 августа текущего финансового года.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22. Результаты оценки налоговых расходов учитываются при оценке эффективности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в соответствии с Порядком разработки, реализации и оценки эффективности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, утвержденным постановлением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1A20D0" w:rsidRPr="00E46B34">
        <w:rPr>
          <w:rFonts w:ascii="Times New Roman" w:hAnsi="Times New Roman"/>
          <w:sz w:val="28"/>
          <w:szCs w:val="28"/>
        </w:rPr>
        <w:t xml:space="preserve"> </w:t>
      </w:r>
      <w:r w:rsidR="009D5258">
        <w:rPr>
          <w:rFonts w:ascii="Times New Roman" w:hAnsi="Times New Roman"/>
          <w:sz w:val="28"/>
          <w:szCs w:val="28"/>
        </w:rPr>
        <w:t>.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23. 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Финансовый  орган</w:t>
      </w:r>
      <w:r w:rsidR="00340426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обобщает результаты оценки и рекомендации по результатам оценки налоговых расходов.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указанной оценки учитываются при формировании основных направлений бюджетной, налоговой политики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 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1A20D0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в части целесообразности сохранения (уточнения, отмены) соответствующих налоговых расходов в очередном финансовом году и плановом периоде.</w:t>
      </w: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9D5258" w:rsidRDefault="009D5258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AE099D" w:rsidRDefault="00AE099D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AE099D" w:rsidRDefault="00AE099D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AE099D" w:rsidRDefault="00AE099D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AE099D" w:rsidRDefault="00AE099D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AE099D" w:rsidRDefault="00AE099D" w:rsidP="001A20D0">
      <w:pPr>
        <w:pStyle w:val="a9"/>
        <w:jc w:val="right"/>
        <w:rPr>
          <w:rFonts w:ascii="Times New Roman" w:hAnsi="Times New Roman"/>
          <w:lang w:eastAsia="ru-RU"/>
        </w:rPr>
      </w:pPr>
    </w:p>
    <w:p w:rsidR="00F1021A" w:rsidRPr="00E46B34" w:rsidRDefault="00F1021A" w:rsidP="001A20D0">
      <w:pPr>
        <w:pStyle w:val="a9"/>
        <w:jc w:val="right"/>
        <w:rPr>
          <w:rFonts w:ascii="Times New Roman" w:hAnsi="Times New Roman"/>
          <w:lang w:eastAsia="ru-RU"/>
        </w:rPr>
      </w:pPr>
      <w:r w:rsidRPr="009D5258">
        <w:rPr>
          <w:rFonts w:ascii="Times New Roman" w:hAnsi="Times New Roman"/>
          <w:lang w:eastAsia="ru-RU"/>
        </w:rPr>
        <w:t>ПРИЛОЖЕНИЕ</w:t>
      </w:r>
      <w:r w:rsidRPr="00E46B34">
        <w:rPr>
          <w:lang w:eastAsia="ru-RU"/>
        </w:rPr>
        <w:br/>
      </w:r>
      <w:r w:rsidRPr="00E46B34">
        <w:rPr>
          <w:rFonts w:ascii="Times New Roman" w:hAnsi="Times New Roman"/>
          <w:lang w:eastAsia="ru-RU"/>
        </w:rPr>
        <w:t>к Порядку формирования перечня</w:t>
      </w:r>
      <w:r w:rsidRPr="00E46B34">
        <w:rPr>
          <w:rFonts w:ascii="Times New Roman" w:hAnsi="Times New Roman"/>
          <w:lang w:eastAsia="ru-RU"/>
        </w:rPr>
        <w:br/>
        <w:t>налоговых расходов</w:t>
      </w:r>
      <w:r w:rsidR="00340426">
        <w:rPr>
          <w:rFonts w:ascii="Times New Roman" w:hAnsi="Times New Roman"/>
          <w:lang w:eastAsia="ru-RU"/>
        </w:rPr>
        <w:t xml:space="preserve">  </w:t>
      </w:r>
      <w:r w:rsidR="00340426">
        <w:rPr>
          <w:rFonts w:ascii="Times New Roman" w:hAnsi="Times New Roman"/>
        </w:rPr>
        <w:t>поселения</w:t>
      </w:r>
      <w:r w:rsidRPr="00E46B34">
        <w:rPr>
          <w:rFonts w:ascii="Times New Roman" w:hAnsi="Times New Roman"/>
          <w:lang w:eastAsia="ru-RU"/>
        </w:rPr>
        <w:br/>
        <w:t xml:space="preserve">и оценки налоговых расходов </w:t>
      </w:r>
      <w:r w:rsidR="00340426">
        <w:rPr>
          <w:rFonts w:ascii="Times New Roman" w:hAnsi="Times New Roman"/>
        </w:rPr>
        <w:t>поселения</w:t>
      </w:r>
    </w:p>
    <w:p w:rsidR="00F1021A" w:rsidRPr="00E46B34" w:rsidRDefault="00F1021A" w:rsidP="001A20D0">
      <w:pPr>
        <w:shd w:val="clear" w:color="auto" w:fill="FFFFFF"/>
        <w:spacing w:after="213" w:line="225" w:lineRule="atLeast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</w:t>
      </w: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 xml:space="preserve">информации, включаемой в паспорт налогового расхода </w:t>
      </w:r>
      <w:r w:rsidR="00A555C9">
        <w:rPr>
          <w:rFonts w:ascii="Times New Roman" w:hAnsi="Times New Roman"/>
          <w:b/>
          <w:sz w:val="28"/>
          <w:szCs w:val="28"/>
        </w:rPr>
        <w:t>Неболчского</w:t>
      </w:r>
      <w:r w:rsidR="009D5258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b/>
          <w:sz w:val="28"/>
          <w:szCs w:val="28"/>
        </w:rPr>
        <w:t xml:space="preserve"> поселения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9"/>
        <w:gridCol w:w="2491"/>
      </w:tblGrid>
      <w:tr w:rsidR="00F1021A" w:rsidRPr="00E46B34">
        <w:tc>
          <w:tcPr>
            <w:tcW w:w="0" w:type="auto"/>
            <w:gridSpan w:val="2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b/>
                <w:bCs/>
                <w:lang w:eastAsia="ru-RU"/>
              </w:rPr>
              <w:t>Источник данных</w:t>
            </w:r>
          </w:p>
        </w:tc>
      </w:tr>
      <w:tr w:rsidR="00F1021A" w:rsidRPr="00E46B34">
        <w:tc>
          <w:tcPr>
            <w:tcW w:w="0" w:type="auto"/>
            <w:gridSpan w:val="3"/>
          </w:tcPr>
          <w:p w:rsidR="00F1021A" w:rsidRPr="00E46B34" w:rsidRDefault="00F1021A" w:rsidP="001A20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b/>
                <w:lang w:eastAsia="ru-RU"/>
              </w:rPr>
              <w:t>I. Нормативные характеристики налогового расхода</w:t>
            </w:r>
            <w:r w:rsidR="00340426">
              <w:rPr>
                <w:rFonts w:ascii="Times New Roman" w:eastAsia="Times New Roman" w:hAnsi="Times New Roman"/>
                <w:b/>
                <w:lang w:eastAsia="ru-RU"/>
              </w:rPr>
              <w:t xml:space="preserve"> поселения</w:t>
            </w:r>
            <w:r w:rsidRPr="00E46B34">
              <w:rPr>
                <w:rFonts w:ascii="Times New Roman" w:eastAsia="Times New Roman" w:hAnsi="Times New Roman"/>
                <w:b/>
                <w:lang w:eastAsia="ru-RU"/>
              </w:rPr>
              <w:t xml:space="preserve"> (далее - налоговый расход)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F1021A" w:rsidRPr="00E46B34" w:rsidRDefault="00F1021A" w:rsidP="001A20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Наименование налога, сбора, платежа, по которому предусматривается налоговый расход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перечень налоговых расходов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перечень налоговых расходов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0" w:type="auto"/>
          </w:tcPr>
          <w:p w:rsidR="00F1021A" w:rsidRPr="00E46B34" w:rsidRDefault="00F1021A" w:rsidP="001A20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Ссылка на положение (статья, часть, пункт, подпункт, абзац) федерального закона, иного нормативного правового акта, устанавливающее налоговый расход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перечень налоговых расходов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Категории получателей налогового расхода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перечень налоговых расходов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Условия предоставления налогового расхода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перечень налоговых расходов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Целевая категория налогового расхода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данные куратора налогового расхода (далее - куратор)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Дата начала действия налогового расхода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перечень налоговых расходов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Дата прекращения действия налогового расхода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перечень налоговых расходов</w:t>
            </w:r>
          </w:p>
        </w:tc>
      </w:tr>
      <w:tr w:rsidR="00F1021A" w:rsidRPr="00E46B34">
        <w:tc>
          <w:tcPr>
            <w:tcW w:w="0" w:type="auto"/>
            <w:gridSpan w:val="3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b/>
                <w:lang w:eastAsia="ru-RU"/>
              </w:rPr>
              <w:t>II. Целевые характеристики налогового расхода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Цели предоставления налогового расхода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данные куратора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0" w:type="auto"/>
          </w:tcPr>
          <w:p w:rsidR="00F1021A" w:rsidRPr="00E46B34" w:rsidRDefault="00F1021A" w:rsidP="0068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="00680CF4" w:rsidRPr="00E46B34">
              <w:rPr>
                <w:rFonts w:ascii="Times New Roman" w:eastAsia="Times New Roman" w:hAnsi="Times New Roman"/>
                <w:lang w:eastAsia="ru-RU"/>
              </w:rPr>
              <w:t>муниципальной</w:t>
            </w: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перечень налоговых расходов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0" w:type="auto"/>
          </w:tcPr>
          <w:p w:rsidR="00F1021A" w:rsidRPr="00E46B34" w:rsidRDefault="00F1021A" w:rsidP="0068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Наименования структурных элементов </w:t>
            </w:r>
            <w:r w:rsidR="00680CF4" w:rsidRPr="00E46B34">
              <w:rPr>
                <w:rFonts w:ascii="Times New Roman" w:eastAsia="Times New Roman" w:hAnsi="Times New Roman"/>
                <w:lang w:eastAsia="ru-RU"/>
              </w:rPr>
              <w:t>муниципальной</w:t>
            </w: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 программы, в рамках которых реализуются цели предоставления налогового расхода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перечень налоговых расходов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0" w:type="auto"/>
          </w:tcPr>
          <w:p w:rsidR="00F1021A" w:rsidRPr="00E46B34" w:rsidRDefault="00F1021A" w:rsidP="0068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Показатели (индикаторы) достижения целей предоставления налогового расхода, в том числе показатели </w:t>
            </w:r>
            <w:r w:rsidR="00680CF4" w:rsidRPr="00E46B34">
              <w:rPr>
                <w:rFonts w:ascii="Times New Roman" w:eastAsia="Times New Roman" w:hAnsi="Times New Roman"/>
                <w:lang w:eastAsia="ru-RU"/>
              </w:rPr>
              <w:t>муниципальной</w:t>
            </w: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 программы и ее структурных элементов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данные куратора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0" w:type="auto"/>
          </w:tcPr>
          <w:p w:rsidR="00F1021A" w:rsidRPr="00E46B34" w:rsidRDefault="00F1021A" w:rsidP="0068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Фактические значения показателей (индикаторов) достижения целей предоставления налогового расхода, в том числе показателей </w:t>
            </w:r>
            <w:r w:rsidR="00680CF4" w:rsidRPr="00E46B34">
              <w:rPr>
                <w:rFonts w:ascii="Times New Roman" w:eastAsia="Times New Roman" w:hAnsi="Times New Roman"/>
                <w:lang w:eastAsia="ru-RU"/>
              </w:rPr>
              <w:t>муниципальной</w:t>
            </w: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 программы и ее структурных элементов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данные куратора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14.</w:t>
            </w:r>
          </w:p>
        </w:tc>
        <w:tc>
          <w:tcPr>
            <w:tcW w:w="0" w:type="auto"/>
          </w:tcPr>
          <w:p w:rsidR="00F1021A" w:rsidRPr="00E46B34" w:rsidRDefault="00F1021A" w:rsidP="0068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Прогнозные (оценочные) значения показателей (индикаторов) достижения целей предоставления налогового расхода, в том числе показателей </w:t>
            </w:r>
            <w:r w:rsidR="00680CF4" w:rsidRPr="00E46B34">
              <w:rPr>
                <w:rFonts w:ascii="Times New Roman" w:eastAsia="Times New Roman" w:hAnsi="Times New Roman"/>
                <w:lang w:eastAsia="ru-RU"/>
              </w:rPr>
              <w:t>муниципальной</w:t>
            </w: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 программы и ее структурных элементов, на текущий финансовый год, очередной финансовый год и плановый период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данные куратора</w:t>
            </w:r>
          </w:p>
        </w:tc>
      </w:tr>
      <w:tr w:rsidR="00F1021A" w:rsidRPr="00E46B34">
        <w:tc>
          <w:tcPr>
            <w:tcW w:w="0" w:type="auto"/>
            <w:gridSpan w:val="3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b/>
                <w:lang w:eastAsia="ru-RU"/>
              </w:rPr>
              <w:t>III. Фискальные характеристики налогового расхода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Фактический объем налогового расхода за год, предшествующий отчетному финансовому году (тыс. рублей)</w:t>
            </w:r>
          </w:p>
        </w:tc>
        <w:tc>
          <w:tcPr>
            <w:tcW w:w="0" w:type="auto"/>
          </w:tcPr>
          <w:p w:rsidR="00F1021A" w:rsidRPr="00E46B34" w:rsidRDefault="00F1021A" w:rsidP="0068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данные главного администратора доходов, </w:t>
            </w:r>
            <w:r w:rsidR="00340426">
              <w:rPr>
                <w:rFonts w:ascii="Times New Roman" w:eastAsia="Times New Roman" w:hAnsi="Times New Roman"/>
                <w:lang w:eastAsia="ru-RU"/>
              </w:rPr>
              <w:t>финансового органа</w:t>
            </w: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hyperlink r:id="rId11" w:anchor="2" w:history="1">
              <w:r w:rsidRPr="00E46B34">
                <w:rPr>
                  <w:rFonts w:ascii="Times New Roman" w:eastAsia="Times New Roman" w:hAnsi="Times New Roman"/>
                  <w:u w:val="single"/>
                  <w:lang w:eastAsia="ru-RU"/>
                </w:rPr>
                <w:t>*(2)</w:t>
              </w:r>
            </w:hyperlink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16.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Оценка фактического объема налогового расхода за отчетный финансовый год, оценка объема налогового расхода на текущий </w:t>
            </w:r>
            <w:r w:rsidRPr="00E46B34">
              <w:rPr>
                <w:rFonts w:ascii="Times New Roman" w:eastAsia="Times New Roman" w:hAnsi="Times New Roman"/>
                <w:lang w:eastAsia="ru-RU"/>
              </w:rPr>
              <w:lastRenderedPageBreak/>
              <w:t>финансовый год, очередной финансовый год и плановый период (тыс. рублей)</w:t>
            </w:r>
          </w:p>
        </w:tc>
        <w:tc>
          <w:tcPr>
            <w:tcW w:w="0" w:type="auto"/>
          </w:tcPr>
          <w:p w:rsidR="00F1021A" w:rsidRPr="00E46B34" w:rsidRDefault="00F1021A" w:rsidP="0068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данные </w:t>
            </w:r>
            <w:r w:rsidR="00340426">
              <w:rPr>
                <w:rFonts w:ascii="Times New Roman" w:eastAsia="Times New Roman" w:hAnsi="Times New Roman"/>
                <w:lang w:eastAsia="ru-RU"/>
              </w:rPr>
              <w:t>финансового органа</w:t>
            </w: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lastRenderedPageBreak/>
              <w:t>17.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Фактическая численность получателей налогового расхода в году, предшествующем отчетному финансовому году (единиц)</w:t>
            </w:r>
            <w:hyperlink r:id="rId12" w:anchor="3" w:history="1">
              <w:r w:rsidRPr="00E46B34">
                <w:rPr>
                  <w:rFonts w:ascii="Times New Roman" w:eastAsia="Times New Roman" w:hAnsi="Times New Roman"/>
                  <w:u w:val="single"/>
                  <w:lang w:eastAsia="ru-RU"/>
                </w:rPr>
                <w:t>*(3)</w:t>
              </w:r>
            </w:hyperlink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данные главного администратора доходов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0" w:type="auto"/>
          </w:tcPr>
          <w:p w:rsidR="00F1021A" w:rsidRPr="00E46B34" w:rsidRDefault="00F1021A" w:rsidP="0068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Фактическая численность плательщиков налога, сбора и платежа, по которому предусматривается налоговый расход, в году, предшествующем отчетному финансовому году (единиц)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данные главного администратора доходов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19.</w:t>
            </w:r>
          </w:p>
        </w:tc>
        <w:tc>
          <w:tcPr>
            <w:tcW w:w="0" w:type="auto"/>
          </w:tcPr>
          <w:p w:rsidR="00F1021A" w:rsidRPr="00E46B34" w:rsidRDefault="00F1021A" w:rsidP="00340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Базовый объем налогов, сборов и платежа, задекларированных для уплаты получателями налоговых расходов, в бюдже</w:t>
            </w:r>
            <w:r w:rsidR="00340426">
              <w:rPr>
                <w:rFonts w:ascii="Times New Roman" w:eastAsia="Times New Roman" w:hAnsi="Times New Roman"/>
                <w:lang w:eastAsia="ru-RU"/>
              </w:rPr>
              <w:t>т поселения</w:t>
            </w: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 по видам налогов, сборов и платежа за шесть лет, предшествующих отчетному финансовому году (тыс. рублей)2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данные главного администратора доходов</w:t>
            </w:r>
          </w:p>
        </w:tc>
      </w:tr>
      <w:tr w:rsidR="00F1021A" w:rsidRPr="00E46B34"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20.</w:t>
            </w:r>
          </w:p>
        </w:tc>
        <w:tc>
          <w:tcPr>
            <w:tcW w:w="0" w:type="auto"/>
          </w:tcPr>
          <w:p w:rsidR="00F1021A" w:rsidRPr="00E46B34" w:rsidRDefault="00680CF4" w:rsidP="0068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 xml:space="preserve">Объем налогов, сборов и </w:t>
            </w:r>
            <w:r w:rsidR="00F1021A" w:rsidRPr="00E46B34">
              <w:rPr>
                <w:rFonts w:ascii="Times New Roman" w:eastAsia="Times New Roman" w:hAnsi="Times New Roman"/>
                <w:lang w:eastAsia="ru-RU"/>
              </w:rPr>
              <w:t>платежа, задекларированных для уплаты получателями соответствующего налогового расхода за шесть лет, предшествующих отчетному финансовому году (тыс. рублей)2</w:t>
            </w:r>
          </w:p>
        </w:tc>
        <w:tc>
          <w:tcPr>
            <w:tcW w:w="0" w:type="auto"/>
          </w:tcPr>
          <w:p w:rsidR="00F1021A" w:rsidRPr="00E46B34" w:rsidRDefault="00F1021A" w:rsidP="00BC24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46B34">
              <w:rPr>
                <w:rFonts w:ascii="Times New Roman" w:eastAsia="Times New Roman" w:hAnsi="Times New Roman"/>
                <w:lang w:eastAsia="ru-RU"/>
              </w:rPr>
              <w:t>данные главного администратора доходов</w:t>
            </w:r>
          </w:p>
        </w:tc>
      </w:tr>
    </w:tbl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-------------------------------------------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*(1) расчет по приведенной формуле осуществляется в отношении налоговых расходов, перечень которых определяется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финансовым органом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21A" w:rsidRPr="00E46B34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*(2) В случаях и порядке, предусмотренных пунктом 11 Порядка формирования перечня налоговых расходов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="00680CF4"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и оценки налоговых расходов </w:t>
      </w:r>
      <w:r w:rsidR="00A555C9">
        <w:rPr>
          <w:rFonts w:ascii="Times New Roman" w:hAnsi="Times New Roman"/>
          <w:sz w:val="28"/>
          <w:szCs w:val="28"/>
        </w:rPr>
        <w:t>Неболчского</w:t>
      </w:r>
      <w:r w:rsidR="009D5258">
        <w:rPr>
          <w:rFonts w:ascii="Times New Roman" w:hAnsi="Times New Roman"/>
          <w:sz w:val="28"/>
          <w:szCs w:val="28"/>
        </w:rPr>
        <w:t xml:space="preserve"> сельского</w:t>
      </w:r>
      <w:r w:rsidR="00340426">
        <w:rPr>
          <w:rFonts w:ascii="Times New Roman" w:hAnsi="Times New Roman"/>
          <w:sz w:val="28"/>
          <w:szCs w:val="28"/>
        </w:rPr>
        <w:t xml:space="preserve">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21A" w:rsidRDefault="00F1021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*(3) Информация подлежит формированию и представлению в отношении налоговых расходов, перечень которых определяется </w:t>
      </w:r>
      <w:r w:rsidR="00340426">
        <w:rPr>
          <w:rFonts w:ascii="Times New Roman" w:eastAsia="Times New Roman" w:hAnsi="Times New Roman"/>
          <w:sz w:val="28"/>
          <w:szCs w:val="28"/>
          <w:lang w:eastAsia="ru-RU"/>
        </w:rPr>
        <w:t>финансовым органом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4E9A" w:rsidRDefault="00FD4E9A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5258" w:rsidRDefault="009D5258" w:rsidP="00BC2447">
      <w:pPr>
        <w:shd w:val="clear" w:color="auto" w:fill="FFFFFF"/>
        <w:spacing w:after="213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D5258" w:rsidSect="008E6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13032"/>
    <w:multiLevelType w:val="multilevel"/>
    <w:tmpl w:val="941A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21A"/>
    <w:rsid w:val="00052126"/>
    <w:rsid w:val="00074B56"/>
    <w:rsid w:val="000D470E"/>
    <w:rsid w:val="000E6C20"/>
    <w:rsid w:val="00125F62"/>
    <w:rsid w:val="001A20D0"/>
    <w:rsid w:val="001B0777"/>
    <w:rsid w:val="001D546A"/>
    <w:rsid w:val="00232CCA"/>
    <w:rsid w:val="00257F4C"/>
    <w:rsid w:val="002A560E"/>
    <w:rsid w:val="002F3727"/>
    <w:rsid w:val="00340426"/>
    <w:rsid w:val="003662A9"/>
    <w:rsid w:val="004035FA"/>
    <w:rsid w:val="00420F74"/>
    <w:rsid w:val="004325A0"/>
    <w:rsid w:val="005012B0"/>
    <w:rsid w:val="00597A46"/>
    <w:rsid w:val="0062766F"/>
    <w:rsid w:val="00680CF4"/>
    <w:rsid w:val="006E11CA"/>
    <w:rsid w:val="00707DAA"/>
    <w:rsid w:val="008258F5"/>
    <w:rsid w:val="00862D31"/>
    <w:rsid w:val="00887C46"/>
    <w:rsid w:val="008E6D64"/>
    <w:rsid w:val="00994AF6"/>
    <w:rsid w:val="009B054A"/>
    <w:rsid w:val="009D5258"/>
    <w:rsid w:val="00A555C9"/>
    <w:rsid w:val="00AE099D"/>
    <w:rsid w:val="00B71064"/>
    <w:rsid w:val="00B95C8F"/>
    <w:rsid w:val="00BC2447"/>
    <w:rsid w:val="00BC2D28"/>
    <w:rsid w:val="00CE4805"/>
    <w:rsid w:val="00E46B34"/>
    <w:rsid w:val="00F1021A"/>
    <w:rsid w:val="00F7287A"/>
    <w:rsid w:val="00FD4E9A"/>
    <w:rsid w:val="00FD6F1B"/>
    <w:rsid w:val="00F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20EDE-18D9-4DD6-83C1-C732AB90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D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8258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102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102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8258F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A555C9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F102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F102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semiHidden/>
    <w:unhideWhenUsed/>
    <w:rsid w:val="00F1021A"/>
    <w:rPr>
      <w:color w:val="0000FF"/>
      <w:u w:val="single"/>
    </w:rPr>
  </w:style>
  <w:style w:type="character" w:customStyle="1" w:styleId="convertedhdrxl">
    <w:name w:val="converted_hdr_xl"/>
    <w:basedOn w:val="a0"/>
    <w:rsid w:val="00F1021A"/>
  </w:style>
  <w:style w:type="character" w:styleId="a4">
    <w:name w:val="Strong"/>
    <w:uiPriority w:val="22"/>
    <w:qFormat/>
    <w:rsid w:val="00F1021A"/>
    <w:rPr>
      <w:b/>
      <w:bCs/>
    </w:rPr>
  </w:style>
  <w:style w:type="paragraph" w:styleId="a5">
    <w:name w:val="Normal (Web)"/>
    <w:basedOn w:val="a"/>
    <w:uiPriority w:val="99"/>
    <w:semiHidden/>
    <w:unhideWhenUsed/>
    <w:rsid w:val="00F10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1021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1021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1021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1021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astbreadcrumb">
    <w:name w:val="last_breadcrumb"/>
    <w:basedOn w:val="a0"/>
    <w:rsid w:val="00F1021A"/>
  </w:style>
  <w:style w:type="paragraph" w:customStyle="1" w:styleId="toright">
    <w:name w:val="toright"/>
    <w:basedOn w:val="a"/>
    <w:rsid w:val="00F10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0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021A"/>
    <w:rPr>
      <w:rFonts w:ascii="Tahoma" w:hAnsi="Tahoma" w:cs="Tahoma"/>
      <w:sz w:val="16"/>
      <w:szCs w:val="16"/>
    </w:rPr>
  </w:style>
  <w:style w:type="paragraph" w:customStyle="1" w:styleId="a8">
    <w:name w:val="подпись к объекту"/>
    <w:basedOn w:val="a"/>
    <w:next w:val="a"/>
    <w:rsid w:val="00BC2447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/>
      <w:b/>
      <w:caps/>
      <w:sz w:val="28"/>
      <w:szCs w:val="20"/>
      <w:lang w:eastAsia="ar-SA"/>
    </w:rPr>
  </w:style>
  <w:style w:type="paragraph" w:styleId="a9">
    <w:name w:val="No Spacing"/>
    <w:uiPriority w:val="1"/>
    <w:qFormat/>
    <w:rsid w:val="00BC2447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BC24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C2447"/>
    <w:rPr>
      <w:rFonts w:ascii="Arial" w:eastAsia="Times New Roman" w:hAnsi="Arial" w:cs="Arial"/>
      <w:lang w:val="ru-RU" w:eastAsia="ru-RU" w:bidi="ar-SA"/>
    </w:rPr>
  </w:style>
  <w:style w:type="character" w:customStyle="1" w:styleId="80">
    <w:name w:val="Заголовок 8 Знак"/>
    <w:link w:val="8"/>
    <w:uiPriority w:val="9"/>
    <w:semiHidden/>
    <w:rsid w:val="00A555C9"/>
    <w:rPr>
      <w:rFonts w:ascii="Calibri" w:eastAsia="Times New Roman" w:hAnsi="Calibri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33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7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3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4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12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491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67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484351">
              <w:marLeft w:val="0"/>
              <w:marRight w:val="0"/>
              <w:marTop w:val="0"/>
              <w:marBottom w:val="2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4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26021">
                  <w:marLeft w:val="0"/>
                  <w:marRight w:val="0"/>
                  <w:marTop w:val="213"/>
                  <w:marBottom w:val="2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3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57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51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2614">
                      <w:marLeft w:val="0"/>
                      <w:marRight w:val="0"/>
                      <w:marTop w:val="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642996">
                      <w:marLeft w:val="0"/>
                      <w:marRight w:val="0"/>
                      <w:marTop w:val="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487681">
                      <w:marLeft w:val="0"/>
                      <w:marRight w:val="0"/>
                      <w:marTop w:val="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7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86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91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3441">
                      <w:marLeft w:val="0"/>
                      <w:marRight w:val="0"/>
                      <w:marTop w:val="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86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38963">
                  <w:marLeft w:val="0"/>
                  <w:marRight w:val="0"/>
                  <w:marTop w:val="0"/>
                  <w:marBottom w:val="10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0692">
                  <w:marLeft w:val="0"/>
                  <w:marRight w:val="0"/>
                  <w:marTop w:val="213"/>
                  <w:marBottom w:val="2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9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1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379286">
                  <w:marLeft w:val="0"/>
                  <w:marRight w:val="0"/>
                  <w:marTop w:val="213"/>
                  <w:marBottom w:val="2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968">
                      <w:marLeft w:val="0"/>
                      <w:marRight w:val="0"/>
                      <w:marTop w:val="1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400167">
                      <w:marLeft w:val="0"/>
                      <w:marRight w:val="0"/>
                      <w:marTop w:val="1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2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9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715572">
                      <w:marLeft w:val="0"/>
                      <w:marRight w:val="0"/>
                      <w:marTop w:val="1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46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garant.ru/products/ipo/prime/doc/5666296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garant.ru/products/ipo/prime/doc/56662964/" TargetMode="External"/><Relationship Id="rId5" Type="http://schemas.openxmlformats.org/officeDocument/2006/relationships/hyperlink" Target="https://www.garant.ru/products/ipo/prime/doc/56662964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3739</Words>
  <Characters>21318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RZD</Company>
  <LinksUpToDate>false</LinksUpToDate>
  <CharactersWithSpaces>25007</CharactersWithSpaces>
  <SharedDoc>false</SharedDoc>
  <HLinks>
    <vt:vector size="18" baseType="variant">
      <vt:variant>
        <vt:i4>3276864</vt:i4>
      </vt:variant>
      <vt:variant>
        <vt:i4>6</vt:i4>
      </vt:variant>
      <vt:variant>
        <vt:i4>0</vt:i4>
      </vt:variant>
      <vt:variant>
        <vt:i4>5</vt:i4>
      </vt:variant>
      <vt:variant>
        <vt:lpwstr>https://www.garant.ru/products/ipo/prime/doc/56662964/</vt:lpwstr>
      </vt:variant>
      <vt:variant>
        <vt:lpwstr>3</vt:lpwstr>
      </vt:variant>
      <vt:variant>
        <vt:i4>3276865</vt:i4>
      </vt:variant>
      <vt:variant>
        <vt:i4>3</vt:i4>
      </vt:variant>
      <vt:variant>
        <vt:i4>0</vt:i4>
      </vt:variant>
      <vt:variant>
        <vt:i4>5</vt:i4>
      </vt:variant>
      <vt:variant>
        <vt:lpwstr>https://www.garant.ru/products/ipo/prime/doc/56662964/</vt:lpwstr>
      </vt:variant>
      <vt:variant>
        <vt:lpwstr>2</vt:lpwstr>
      </vt:variant>
      <vt:variant>
        <vt:i4>3276866</vt:i4>
      </vt:variant>
      <vt:variant>
        <vt:i4>0</vt:i4>
      </vt:variant>
      <vt:variant>
        <vt:i4>0</vt:i4>
      </vt:variant>
      <vt:variant>
        <vt:i4>5</vt:i4>
      </vt:variant>
      <vt:variant>
        <vt:lpwstr>https://www.garant.ru/products/ipo/prime/doc/56662964/</vt:lpwstr>
      </vt:variant>
      <vt:variant>
        <vt:lpwstr>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Инна Викторовна</dc:creator>
  <cp:keywords/>
  <cp:lastModifiedBy>admin</cp:lastModifiedBy>
  <cp:revision>2</cp:revision>
  <cp:lastPrinted>2019-06-17T11:28:00Z</cp:lastPrinted>
  <dcterms:created xsi:type="dcterms:W3CDTF">2019-07-03T09:10:00Z</dcterms:created>
  <dcterms:modified xsi:type="dcterms:W3CDTF">2019-07-03T09:10:00Z</dcterms:modified>
</cp:coreProperties>
</file>